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2F1E1" w14:textId="77777777" w:rsidR="001B6454" w:rsidRDefault="001B6454">
      <w:pPr>
        <w:widowControl w:val="0"/>
        <w:autoSpaceDE w:val="0"/>
        <w:autoSpaceDN w:val="0"/>
        <w:adjustRightInd w:val="0"/>
        <w:spacing w:after="0" w:line="200" w:lineRule="exact"/>
        <w:rPr>
          <w:rFonts w:ascii="Times New Roman" w:hAnsi="Times New Roman"/>
          <w:sz w:val="24"/>
          <w:szCs w:val="24"/>
        </w:rPr>
      </w:pPr>
    </w:p>
    <w:p w14:paraId="74A623E5" w14:textId="77777777" w:rsidR="001B6454" w:rsidRDefault="001B6454">
      <w:pPr>
        <w:widowControl w:val="0"/>
        <w:autoSpaceDE w:val="0"/>
        <w:autoSpaceDN w:val="0"/>
        <w:adjustRightInd w:val="0"/>
        <w:spacing w:after="0" w:line="200" w:lineRule="exact"/>
        <w:rPr>
          <w:rFonts w:ascii="Times New Roman" w:hAnsi="Times New Roman"/>
          <w:sz w:val="24"/>
          <w:szCs w:val="24"/>
        </w:rPr>
      </w:pPr>
    </w:p>
    <w:p w14:paraId="24BBFC42" w14:textId="77777777" w:rsidR="001B6454" w:rsidRDefault="001B6454">
      <w:pPr>
        <w:widowControl w:val="0"/>
        <w:autoSpaceDE w:val="0"/>
        <w:autoSpaceDN w:val="0"/>
        <w:adjustRightInd w:val="0"/>
        <w:spacing w:after="0" w:line="200" w:lineRule="exact"/>
        <w:rPr>
          <w:rFonts w:ascii="Times New Roman" w:hAnsi="Times New Roman"/>
          <w:sz w:val="24"/>
          <w:szCs w:val="24"/>
        </w:rPr>
      </w:pPr>
    </w:p>
    <w:p w14:paraId="5AC93163" w14:textId="77777777" w:rsidR="001B6454" w:rsidRDefault="001B6454">
      <w:pPr>
        <w:widowControl w:val="0"/>
        <w:autoSpaceDE w:val="0"/>
        <w:autoSpaceDN w:val="0"/>
        <w:adjustRightInd w:val="0"/>
        <w:spacing w:after="0" w:line="200" w:lineRule="exact"/>
        <w:rPr>
          <w:rFonts w:ascii="Times New Roman" w:hAnsi="Times New Roman"/>
          <w:sz w:val="24"/>
          <w:szCs w:val="24"/>
        </w:rPr>
      </w:pPr>
    </w:p>
    <w:p w14:paraId="737892C1" w14:textId="77777777" w:rsidR="001B6454" w:rsidRDefault="001B6454">
      <w:pPr>
        <w:widowControl w:val="0"/>
        <w:autoSpaceDE w:val="0"/>
        <w:autoSpaceDN w:val="0"/>
        <w:adjustRightInd w:val="0"/>
        <w:spacing w:after="0" w:line="200" w:lineRule="exact"/>
        <w:rPr>
          <w:rFonts w:ascii="Times New Roman" w:hAnsi="Times New Roman"/>
          <w:sz w:val="24"/>
          <w:szCs w:val="24"/>
        </w:rPr>
      </w:pPr>
    </w:p>
    <w:p w14:paraId="73A2F69D" w14:textId="77777777" w:rsidR="001B6454" w:rsidRDefault="001B6454">
      <w:pPr>
        <w:widowControl w:val="0"/>
        <w:autoSpaceDE w:val="0"/>
        <w:autoSpaceDN w:val="0"/>
        <w:adjustRightInd w:val="0"/>
        <w:spacing w:after="0" w:line="200" w:lineRule="exact"/>
        <w:rPr>
          <w:rFonts w:ascii="Times New Roman" w:hAnsi="Times New Roman"/>
          <w:sz w:val="24"/>
          <w:szCs w:val="24"/>
        </w:rPr>
      </w:pPr>
    </w:p>
    <w:p w14:paraId="4DDBD2A8" w14:textId="77777777" w:rsidR="001B6454" w:rsidRDefault="001B6454">
      <w:pPr>
        <w:widowControl w:val="0"/>
        <w:autoSpaceDE w:val="0"/>
        <w:autoSpaceDN w:val="0"/>
        <w:adjustRightInd w:val="0"/>
        <w:spacing w:after="0" w:line="200" w:lineRule="exact"/>
        <w:rPr>
          <w:rFonts w:ascii="Times New Roman" w:hAnsi="Times New Roman"/>
          <w:sz w:val="24"/>
          <w:szCs w:val="24"/>
        </w:rPr>
      </w:pPr>
    </w:p>
    <w:p w14:paraId="052D46FC" w14:textId="77777777" w:rsidR="001B6454" w:rsidRDefault="001B6454">
      <w:pPr>
        <w:widowControl w:val="0"/>
        <w:autoSpaceDE w:val="0"/>
        <w:autoSpaceDN w:val="0"/>
        <w:adjustRightInd w:val="0"/>
        <w:spacing w:after="0" w:line="200" w:lineRule="exact"/>
        <w:rPr>
          <w:rFonts w:ascii="Times New Roman" w:hAnsi="Times New Roman"/>
          <w:sz w:val="24"/>
          <w:szCs w:val="24"/>
        </w:rPr>
      </w:pPr>
    </w:p>
    <w:p w14:paraId="3508DDC1" w14:textId="77777777" w:rsidR="001B6454" w:rsidRDefault="001B6454">
      <w:pPr>
        <w:widowControl w:val="0"/>
        <w:autoSpaceDE w:val="0"/>
        <w:autoSpaceDN w:val="0"/>
        <w:adjustRightInd w:val="0"/>
        <w:spacing w:after="0" w:line="200" w:lineRule="exact"/>
        <w:rPr>
          <w:rFonts w:ascii="Times New Roman" w:hAnsi="Times New Roman"/>
          <w:sz w:val="24"/>
          <w:szCs w:val="24"/>
        </w:rPr>
      </w:pPr>
    </w:p>
    <w:p w14:paraId="30301566" w14:textId="77777777" w:rsidR="001B6454" w:rsidRDefault="001B6454">
      <w:pPr>
        <w:widowControl w:val="0"/>
        <w:autoSpaceDE w:val="0"/>
        <w:autoSpaceDN w:val="0"/>
        <w:adjustRightInd w:val="0"/>
        <w:spacing w:after="0" w:line="262" w:lineRule="exact"/>
        <w:rPr>
          <w:rFonts w:ascii="Times New Roman" w:hAnsi="Times New Roman"/>
          <w:sz w:val="24"/>
          <w:szCs w:val="24"/>
        </w:rPr>
      </w:pPr>
    </w:p>
    <w:p w14:paraId="3FB1AD31" w14:textId="77777777" w:rsidR="001B6454" w:rsidRPr="00442CD1" w:rsidRDefault="00184969">
      <w:pPr>
        <w:widowControl w:val="0"/>
        <w:autoSpaceDE w:val="0"/>
        <w:autoSpaceDN w:val="0"/>
        <w:adjustRightInd w:val="0"/>
        <w:spacing w:after="0" w:line="240" w:lineRule="auto"/>
        <w:rPr>
          <w:rFonts w:ascii="Times New Roman" w:hAnsi="Times New Roman"/>
          <w:sz w:val="24"/>
          <w:szCs w:val="24"/>
        </w:rPr>
      </w:pPr>
      <w:r w:rsidRPr="00442CD1">
        <w:rPr>
          <w:rFonts w:ascii="Times New Roman" w:hAnsi="Times New Roman"/>
          <w:sz w:val="72"/>
          <w:szCs w:val="72"/>
        </w:rPr>
        <w:t>Form ADV Part 2A</w:t>
      </w:r>
    </w:p>
    <w:p w14:paraId="1E4E010D" w14:textId="77777777" w:rsidR="001B6454" w:rsidRPr="00442CD1" w:rsidRDefault="001B6454">
      <w:pPr>
        <w:widowControl w:val="0"/>
        <w:autoSpaceDE w:val="0"/>
        <w:autoSpaceDN w:val="0"/>
        <w:adjustRightInd w:val="0"/>
        <w:spacing w:after="0" w:line="200" w:lineRule="exact"/>
        <w:rPr>
          <w:rFonts w:ascii="Times New Roman" w:hAnsi="Times New Roman"/>
          <w:sz w:val="24"/>
          <w:szCs w:val="24"/>
        </w:rPr>
      </w:pPr>
    </w:p>
    <w:p w14:paraId="318B17CE" w14:textId="77777777" w:rsidR="001B6454" w:rsidRPr="00442CD1" w:rsidRDefault="001B6454">
      <w:pPr>
        <w:widowControl w:val="0"/>
        <w:autoSpaceDE w:val="0"/>
        <w:autoSpaceDN w:val="0"/>
        <w:adjustRightInd w:val="0"/>
        <w:spacing w:after="0" w:line="200" w:lineRule="exact"/>
        <w:rPr>
          <w:rFonts w:ascii="Times New Roman" w:hAnsi="Times New Roman"/>
          <w:sz w:val="24"/>
          <w:szCs w:val="24"/>
        </w:rPr>
      </w:pPr>
    </w:p>
    <w:p w14:paraId="401D09A3" w14:textId="77777777" w:rsidR="001B6454" w:rsidRPr="00442CD1" w:rsidRDefault="001B6454">
      <w:pPr>
        <w:widowControl w:val="0"/>
        <w:autoSpaceDE w:val="0"/>
        <w:autoSpaceDN w:val="0"/>
        <w:adjustRightInd w:val="0"/>
        <w:spacing w:after="0" w:line="200" w:lineRule="exact"/>
        <w:rPr>
          <w:rFonts w:ascii="Times New Roman" w:hAnsi="Times New Roman"/>
          <w:sz w:val="24"/>
          <w:szCs w:val="24"/>
        </w:rPr>
      </w:pPr>
    </w:p>
    <w:p w14:paraId="350776DA" w14:textId="77777777" w:rsidR="001B6454" w:rsidRPr="00442CD1" w:rsidRDefault="001B6454">
      <w:pPr>
        <w:widowControl w:val="0"/>
        <w:autoSpaceDE w:val="0"/>
        <w:autoSpaceDN w:val="0"/>
        <w:adjustRightInd w:val="0"/>
        <w:spacing w:after="0" w:line="260" w:lineRule="exact"/>
        <w:rPr>
          <w:rFonts w:ascii="Times New Roman" w:hAnsi="Times New Roman"/>
          <w:sz w:val="24"/>
          <w:szCs w:val="24"/>
        </w:rPr>
      </w:pPr>
    </w:p>
    <w:p w14:paraId="7A674B5B" w14:textId="15720B36" w:rsidR="001B6454" w:rsidRPr="00442CD1" w:rsidRDefault="00184969">
      <w:pPr>
        <w:widowControl w:val="0"/>
        <w:autoSpaceDE w:val="0"/>
        <w:autoSpaceDN w:val="0"/>
        <w:adjustRightInd w:val="0"/>
        <w:spacing w:after="0" w:line="240" w:lineRule="auto"/>
        <w:rPr>
          <w:rFonts w:ascii="Times New Roman" w:hAnsi="Times New Roman"/>
          <w:sz w:val="24"/>
          <w:szCs w:val="24"/>
        </w:rPr>
      </w:pPr>
      <w:r w:rsidRPr="00442CD1">
        <w:rPr>
          <w:rFonts w:ascii="Arial" w:hAnsi="Arial" w:cs="Arial"/>
          <w:sz w:val="32"/>
          <w:szCs w:val="32"/>
        </w:rPr>
        <w:t xml:space="preserve">Last Updated: </w:t>
      </w:r>
      <w:r w:rsidR="00474D9D" w:rsidRPr="00442CD1">
        <w:rPr>
          <w:rFonts w:ascii="Arial" w:hAnsi="Arial" w:cs="Arial"/>
          <w:sz w:val="32"/>
          <w:szCs w:val="32"/>
        </w:rPr>
        <w:t xml:space="preserve">March </w:t>
      </w:r>
      <w:r w:rsidR="00755F38">
        <w:rPr>
          <w:rFonts w:ascii="Arial" w:hAnsi="Arial" w:cs="Arial"/>
          <w:sz w:val="32"/>
          <w:szCs w:val="32"/>
        </w:rPr>
        <w:t>20</w:t>
      </w:r>
      <w:r w:rsidR="00A65224" w:rsidRPr="00442CD1">
        <w:rPr>
          <w:rFonts w:ascii="Arial" w:hAnsi="Arial" w:cs="Arial"/>
          <w:sz w:val="32"/>
          <w:szCs w:val="32"/>
        </w:rPr>
        <w:t>, 20</w:t>
      </w:r>
      <w:r w:rsidR="00755F38">
        <w:rPr>
          <w:rFonts w:ascii="Arial" w:hAnsi="Arial" w:cs="Arial"/>
          <w:sz w:val="32"/>
          <w:szCs w:val="32"/>
        </w:rPr>
        <w:t>20</w:t>
      </w:r>
    </w:p>
    <w:p w14:paraId="67C2CACE" w14:textId="77777777" w:rsidR="001B6454" w:rsidRPr="00442CD1" w:rsidRDefault="001B6454">
      <w:pPr>
        <w:widowControl w:val="0"/>
        <w:autoSpaceDE w:val="0"/>
        <w:autoSpaceDN w:val="0"/>
        <w:adjustRightInd w:val="0"/>
        <w:spacing w:after="0" w:line="200" w:lineRule="exact"/>
        <w:rPr>
          <w:rFonts w:ascii="Times New Roman" w:hAnsi="Times New Roman"/>
          <w:sz w:val="24"/>
          <w:szCs w:val="24"/>
        </w:rPr>
      </w:pPr>
    </w:p>
    <w:p w14:paraId="36EB3EA4" w14:textId="77777777" w:rsidR="001B6454" w:rsidRPr="00442CD1" w:rsidRDefault="001B6454">
      <w:pPr>
        <w:widowControl w:val="0"/>
        <w:autoSpaceDE w:val="0"/>
        <w:autoSpaceDN w:val="0"/>
        <w:adjustRightInd w:val="0"/>
        <w:spacing w:after="0" w:line="200" w:lineRule="exact"/>
        <w:rPr>
          <w:rFonts w:ascii="Times New Roman" w:hAnsi="Times New Roman"/>
          <w:sz w:val="24"/>
          <w:szCs w:val="24"/>
        </w:rPr>
      </w:pPr>
    </w:p>
    <w:p w14:paraId="79CEF271" w14:textId="77777777" w:rsidR="001B6454" w:rsidRPr="00442CD1" w:rsidRDefault="001B6454">
      <w:pPr>
        <w:widowControl w:val="0"/>
        <w:autoSpaceDE w:val="0"/>
        <w:autoSpaceDN w:val="0"/>
        <w:adjustRightInd w:val="0"/>
        <w:spacing w:after="0" w:line="200" w:lineRule="exact"/>
        <w:rPr>
          <w:rFonts w:ascii="Times New Roman" w:hAnsi="Times New Roman"/>
          <w:sz w:val="24"/>
          <w:szCs w:val="24"/>
        </w:rPr>
      </w:pPr>
    </w:p>
    <w:p w14:paraId="1337C33A" w14:textId="77777777" w:rsidR="001B6454" w:rsidRPr="00442CD1" w:rsidRDefault="001B6454">
      <w:pPr>
        <w:widowControl w:val="0"/>
        <w:autoSpaceDE w:val="0"/>
        <w:autoSpaceDN w:val="0"/>
        <w:adjustRightInd w:val="0"/>
        <w:spacing w:after="0" w:line="216" w:lineRule="exact"/>
        <w:rPr>
          <w:rFonts w:ascii="Times New Roman" w:hAnsi="Times New Roman"/>
          <w:sz w:val="24"/>
          <w:szCs w:val="24"/>
        </w:rPr>
      </w:pPr>
    </w:p>
    <w:p w14:paraId="5D494A61" w14:textId="77777777" w:rsidR="001B6454" w:rsidRPr="00442CD1" w:rsidRDefault="00184969">
      <w:pPr>
        <w:widowControl w:val="0"/>
        <w:autoSpaceDE w:val="0"/>
        <w:autoSpaceDN w:val="0"/>
        <w:adjustRightInd w:val="0"/>
        <w:spacing w:after="0" w:line="240" w:lineRule="auto"/>
        <w:rPr>
          <w:rFonts w:ascii="Times New Roman" w:hAnsi="Times New Roman"/>
          <w:sz w:val="24"/>
          <w:szCs w:val="24"/>
        </w:rPr>
      </w:pPr>
      <w:r w:rsidRPr="00442CD1">
        <w:rPr>
          <w:rFonts w:ascii="Arial" w:hAnsi="Arial" w:cs="Arial"/>
          <w:sz w:val="52"/>
          <w:szCs w:val="52"/>
        </w:rPr>
        <w:t>Financial Planning Hawaii, Inc.</w:t>
      </w:r>
    </w:p>
    <w:p w14:paraId="5FB761EC" w14:textId="77777777" w:rsidR="001B6454" w:rsidRPr="00442CD1" w:rsidRDefault="001B6454">
      <w:pPr>
        <w:widowControl w:val="0"/>
        <w:autoSpaceDE w:val="0"/>
        <w:autoSpaceDN w:val="0"/>
        <w:adjustRightInd w:val="0"/>
        <w:spacing w:after="0" w:line="16" w:lineRule="exact"/>
        <w:rPr>
          <w:rFonts w:ascii="Times New Roman" w:hAnsi="Times New Roman"/>
          <w:sz w:val="24"/>
          <w:szCs w:val="24"/>
        </w:rPr>
      </w:pPr>
    </w:p>
    <w:p w14:paraId="19349026" w14:textId="77777777" w:rsidR="001B6454" w:rsidRPr="00442CD1" w:rsidRDefault="00184969">
      <w:pPr>
        <w:widowControl w:val="0"/>
        <w:autoSpaceDE w:val="0"/>
        <w:autoSpaceDN w:val="0"/>
        <w:adjustRightInd w:val="0"/>
        <w:spacing w:after="0" w:line="240" w:lineRule="auto"/>
        <w:rPr>
          <w:rFonts w:ascii="Times New Roman" w:hAnsi="Times New Roman"/>
          <w:sz w:val="24"/>
          <w:szCs w:val="24"/>
        </w:rPr>
      </w:pPr>
      <w:r w:rsidRPr="00442CD1">
        <w:rPr>
          <w:rFonts w:ascii="Arial" w:hAnsi="Arial" w:cs="Arial"/>
          <w:sz w:val="28"/>
          <w:szCs w:val="28"/>
        </w:rPr>
        <w:t>CRD number: 153930</w:t>
      </w:r>
    </w:p>
    <w:p w14:paraId="108ACD7C" w14:textId="77777777" w:rsidR="001B6454" w:rsidRPr="00442CD1" w:rsidRDefault="001B6454">
      <w:pPr>
        <w:widowControl w:val="0"/>
        <w:autoSpaceDE w:val="0"/>
        <w:autoSpaceDN w:val="0"/>
        <w:adjustRightInd w:val="0"/>
        <w:spacing w:after="0" w:line="200" w:lineRule="exact"/>
        <w:rPr>
          <w:rFonts w:ascii="Times New Roman" w:hAnsi="Times New Roman"/>
          <w:sz w:val="24"/>
          <w:szCs w:val="24"/>
        </w:rPr>
      </w:pPr>
    </w:p>
    <w:p w14:paraId="37F9D30F" w14:textId="77777777" w:rsidR="001B6454" w:rsidRPr="00442CD1" w:rsidRDefault="001B6454">
      <w:pPr>
        <w:widowControl w:val="0"/>
        <w:autoSpaceDE w:val="0"/>
        <w:autoSpaceDN w:val="0"/>
        <w:adjustRightInd w:val="0"/>
        <w:spacing w:after="0" w:line="200" w:lineRule="exact"/>
        <w:rPr>
          <w:rFonts w:ascii="Times New Roman" w:hAnsi="Times New Roman"/>
          <w:sz w:val="24"/>
          <w:szCs w:val="24"/>
        </w:rPr>
      </w:pPr>
    </w:p>
    <w:p w14:paraId="0622A518" w14:textId="77777777" w:rsidR="001B6454" w:rsidRPr="00442CD1" w:rsidRDefault="001B6454">
      <w:pPr>
        <w:widowControl w:val="0"/>
        <w:autoSpaceDE w:val="0"/>
        <w:autoSpaceDN w:val="0"/>
        <w:adjustRightInd w:val="0"/>
        <w:spacing w:after="0" w:line="200" w:lineRule="exact"/>
        <w:rPr>
          <w:rFonts w:ascii="Times New Roman" w:hAnsi="Times New Roman"/>
          <w:sz w:val="24"/>
          <w:szCs w:val="24"/>
        </w:rPr>
      </w:pPr>
    </w:p>
    <w:p w14:paraId="7A24377F" w14:textId="77777777" w:rsidR="001B6454" w:rsidRPr="00442CD1" w:rsidRDefault="001B6454">
      <w:pPr>
        <w:widowControl w:val="0"/>
        <w:autoSpaceDE w:val="0"/>
        <w:autoSpaceDN w:val="0"/>
        <w:adjustRightInd w:val="0"/>
        <w:spacing w:after="0" w:line="200" w:lineRule="exact"/>
        <w:rPr>
          <w:rFonts w:ascii="Times New Roman" w:hAnsi="Times New Roman"/>
          <w:sz w:val="24"/>
          <w:szCs w:val="24"/>
        </w:rPr>
      </w:pPr>
    </w:p>
    <w:p w14:paraId="5A7202AA" w14:textId="77777777" w:rsidR="001B6454" w:rsidRPr="00442CD1" w:rsidRDefault="001B6454">
      <w:pPr>
        <w:widowControl w:val="0"/>
        <w:autoSpaceDE w:val="0"/>
        <w:autoSpaceDN w:val="0"/>
        <w:adjustRightInd w:val="0"/>
        <w:spacing w:after="0" w:line="304" w:lineRule="exact"/>
        <w:rPr>
          <w:rFonts w:ascii="Times New Roman" w:hAnsi="Times New Roman"/>
          <w:sz w:val="24"/>
          <w:szCs w:val="24"/>
        </w:rPr>
      </w:pPr>
    </w:p>
    <w:p w14:paraId="62DD1397" w14:textId="3F9172EB" w:rsidR="005A1B7F" w:rsidRPr="00442CD1" w:rsidRDefault="0084560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677 Ala Moana Blvd</w:t>
      </w:r>
      <w:r w:rsidR="005A1B7F" w:rsidRPr="00442CD1">
        <w:rPr>
          <w:rFonts w:ascii="Arial" w:hAnsi="Arial" w:cs="Arial"/>
          <w:sz w:val="24"/>
          <w:szCs w:val="24"/>
        </w:rPr>
        <w:t>.</w:t>
      </w:r>
    </w:p>
    <w:p w14:paraId="56456DE8" w14:textId="7C57CC6F" w:rsidR="001B6454" w:rsidRPr="00442CD1" w:rsidRDefault="005A1B7F">
      <w:pPr>
        <w:widowControl w:val="0"/>
        <w:autoSpaceDE w:val="0"/>
        <w:autoSpaceDN w:val="0"/>
        <w:adjustRightInd w:val="0"/>
        <w:spacing w:after="0" w:line="240" w:lineRule="auto"/>
        <w:rPr>
          <w:rFonts w:ascii="Times New Roman" w:hAnsi="Times New Roman"/>
          <w:sz w:val="24"/>
          <w:szCs w:val="24"/>
        </w:rPr>
      </w:pPr>
      <w:r w:rsidRPr="00442CD1">
        <w:rPr>
          <w:rFonts w:ascii="Arial" w:hAnsi="Arial" w:cs="Arial"/>
          <w:sz w:val="24"/>
          <w:szCs w:val="24"/>
        </w:rPr>
        <w:t xml:space="preserve">Suite </w:t>
      </w:r>
      <w:r w:rsidR="0084560F">
        <w:rPr>
          <w:rFonts w:ascii="Arial" w:hAnsi="Arial" w:cs="Arial"/>
          <w:sz w:val="24"/>
          <w:szCs w:val="24"/>
        </w:rPr>
        <w:t>605</w:t>
      </w:r>
    </w:p>
    <w:p w14:paraId="40964642" w14:textId="297964EC" w:rsidR="001B6454" w:rsidRPr="00442CD1" w:rsidRDefault="00184969">
      <w:pPr>
        <w:widowControl w:val="0"/>
        <w:autoSpaceDE w:val="0"/>
        <w:autoSpaceDN w:val="0"/>
        <w:adjustRightInd w:val="0"/>
        <w:spacing w:after="0" w:line="240" w:lineRule="auto"/>
        <w:rPr>
          <w:rFonts w:ascii="Times New Roman" w:hAnsi="Times New Roman"/>
          <w:sz w:val="24"/>
          <w:szCs w:val="24"/>
        </w:rPr>
      </w:pPr>
      <w:r w:rsidRPr="00442CD1">
        <w:rPr>
          <w:rFonts w:ascii="Arial" w:hAnsi="Arial" w:cs="Arial"/>
          <w:sz w:val="24"/>
          <w:szCs w:val="24"/>
        </w:rPr>
        <w:t>Honolulu, HI 968</w:t>
      </w:r>
      <w:r w:rsidR="0084560F">
        <w:rPr>
          <w:rFonts w:ascii="Arial" w:hAnsi="Arial" w:cs="Arial"/>
          <w:sz w:val="24"/>
          <w:szCs w:val="24"/>
        </w:rPr>
        <w:t>13</w:t>
      </w:r>
    </w:p>
    <w:p w14:paraId="601217CF" w14:textId="78DFCE89" w:rsidR="001B6454" w:rsidRPr="00442CD1" w:rsidRDefault="00755F38">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Office</w:t>
      </w:r>
      <w:r w:rsidR="00184969" w:rsidRPr="00442CD1">
        <w:rPr>
          <w:rFonts w:ascii="Arial" w:hAnsi="Arial" w:cs="Arial"/>
          <w:sz w:val="24"/>
          <w:szCs w:val="24"/>
        </w:rPr>
        <w:t xml:space="preserve">  (808)564-0654</w:t>
      </w:r>
    </w:p>
    <w:p w14:paraId="31284521" w14:textId="7399EFA9" w:rsidR="001B6454" w:rsidRPr="00442CD1" w:rsidRDefault="00184969">
      <w:pPr>
        <w:widowControl w:val="0"/>
        <w:autoSpaceDE w:val="0"/>
        <w:autoSpaceDN w:val="0"/>
        <w:adjustRightInd w:val="0"/>
        <w:spacing w:after="0" w:line="240" w:lineRule="auto"/>
        <w:rPr>
          <w:rFonts w:ascii="Times New Roman" w:hAnsi="Times New Roman"/>
          <w:sz w:val="24"/>
          <w:szCs w:val="24"/>
        </w:rPr>
      </w:pPr>
      <w:r w:rsidRPr="00442CD1">
        <w:rPr>
          <w:rFonts w:ascii="Arial" w:hAnsi="Arial" w:cs="Arial"/>
          <w:sz w:val="24"/>
          <w:szCs w:val="24"/>
        </w:rPr>
        <w:t xml:space="preserve">Fax (808) </w:t>
      </w:r>
      <w:r w:rsidR="00DF500B">
        <w:rPr>
          <w:rFonts w:ascii="Arial" w:hAnsi="Arial" w:cs="Arial"/>
          <w:sz w:val="24"/>
          <w:szCs w:val="24"/>
        </w:rPr>
        <w:t>466-40</w:t>
      </w:r>
      <w:r w:rsidR="00EE6545">
        <w:rPr>
          <w:rFonts w:ascii="Arial" w:hAnsi="Arial" w:cs="Arial"/>
          <w:sz w:val="24"/>
          <w:szCs w:val="24"/>
        </w:rPr>
        <w:t>52</w:t>
      </w:r>
    </w:p>
    <w:p w14:paraId="70F0D029" w14:textId="77777777" w:rsidR="001B6454" w:rsidRPr="00442CD1" w:rsidRDefault="00184969">
      <w:pPr>
        <w:widowControl w:val="0"/>
        <w:autoSpaceDE w:val="0"/>
        <w:autoSpaceDN w:val="0"/>
        <w:adjustRightInd w:val="0"/>
        <w:spacing w:after="0" w:line="240" w:lineRule="auto"/>
        <w:rPr>
          <w:rFonts w:ascii="Times New Roman" w:hAnsi="Times New Roman"/>
          <w:sz w:val="24"/>
          <w:szCs w:val="24"/>
        </w:rPr>
      </w:pPr>
      <w:r w:rsidRPr="00442CD1">
        <w:rPr>
          <w:rFonts w:ascii="Arial" w:hAnsi="Arial" w:cs="Arial"/>
          <w:color w:val="0000FF"/>
          <w:sz w:val="24"/>
          <w:szCs w:val="24"/>
          <w:u w:val="single"/>
        </w:rPr>
        <w:t>www.FPHawaii.com</w:t>
      </w:r>
    </w:p>
    <w:p w14:paraId="616EB88B" w14:textId="77777777" w:rsidR="001B6454" w:rsidRPr="00442CD1" w:rsidRDefault="001B6454">
      <w:pPr>
        <w:widowControl w:val="0"/>
        <w:autoSpaceDE w:val="0"/>
        <w:autoSpaceDN w:val="0"/>
        <w:adjustRightInd w:val="0"/>
        <w:spacing w:after="0" w:line="200" w:lineRule="exact"/>
        <w:rPr>
          <w:rFonts w:ascii="Times New Roman" w:hAnsi="Times New Roman"/>
          <w:sz w:val="24"/>
          <w:szCs w:val="24"/>
        </w:rPr>
      </w:pPr>
    </w:p>
    <w:p w14:paraId="6FAA8BE1" w14:textId="77777777" w:rsidR="001B6454" w:rsidRPr="00442CD1" w:rsidRDefault="001B6454">
      <w:pPr>
        <w:widowControl w:val="0"/>
        <w:autoSpaceDE w:val="0"/>
        <w:autoSpaceDN w:val="0"/>
        <w:adjustRightInd w:val="0"/>
        <w:spacing w:after="0" w:line="200" w:lineRule="exact"/>
        <w:rPr>
          <w:rFonts w:ascii="Times New Roman" w:hAnsi="Times New Roman"/>
          <w:sz w:val="24"/>
          <w:szCs w:val="24"/>
        </w:rPr>
      </w:pPr>
    </w:p>
    <w:p w14:paraId="7CC51957" w14:textId="77777777" w:rsidR="001B6454" w:rsidRPr="00442CD1" w:rsidRDefault="001B6454">
      <w:pPr>
        <w:widowControl w:val="0"/>
        <w:autoSpaceDE w:val="0"/>
        <w:autoSpaceDN w:val="0"/>
        <w:adjustRightInd w:val="0"/>
        <w:spacing w:after="0" w:line="200" w:lineRule="exact"/>
        <w:rPr>
          <w:rFonts w:ascii="Times New Roman" w:hAnsi="Times New Roman"/>
          <w:sz w:val="24"/>
          <w:szCs w:val="24"/>
        </w:rPr>
      </w:pPr>
    </w:p>
    <w:p w14:paraId="306A204F" w14:textId="77777777" w:rsidR="001B6454" w:rsidRPr="00442CD1" w:rsidRDefault="001B6454">
      <w:pPr>
        <w:widowControl w:val="0"/>
        <w:autoSpaceDE w:val="0"/>
        <w:autoSpaceDN w:val="0"/>
        <w:adjustRightInd w:val="0"/>
        <w:spacing w:after="0" w:line="234" w:lineRule="exact"/>
        <w:rPr>
          <w:rFonts w:ascii="Times New Roman" w:hAnsi="Times New Roman"/>
          <w:sz w:val="24"/>
          <w:szCs w:val="24"/>
        </w:rPr>
      </w:pPr>
    </w:p>
    <w:p w14:paraId="72663A5B" w14:textId="77777777" w:rsidR="001B6454" w:rsidRPr="00442CD1" w:rsidRDefault="00184969">
      <w:pPr>
        <w:widowControl w:val="0"/>
        <w:overflowPunct w:val="0"/>
        <w:autoSpaceDE w:val="0"/>
        <w:autoSpaceDN w:val="0"/>
        <w:adjustRightInd w:val="0"/>
        <w:spacing w:after="0" w:line="251" w:lineRule="auto"/>
        <w:ind w:right="120"/>
        <w:rPr>
          <w:rFonts w:ascii="Times New Roman" w:hAnsi="Times New Roman"/>
          <w:sz w:val="24"/>
          <w:szCs w:val="24"/>
        </w:rPr>
      </w:pPr>
      <w:r w:rsidRPr="00442CD1">
        <w:rPr>
          <w:rFonts w:ascii="Arial" w:hAnsi="Arial" w:cs="Arial"/>
          <w:i/>
          <w:iCs/>
          <w:sz w:val="18"/>
          <w:szCs w:val="18"/>
        </w:rPr>
        <w:t>This brochure provides information about the qualifications and business practices of Financial Planning Hawaii, Inc. (“FPH”). If you have any questions about the contents of this brochure, please contact John Robinson at (808) 564-0654 and/or via jr@fphawaii.com. The information in this brochure has not been approved or verified by the United States Securities and Exchange Commission or by any state securities authority.</w:t>
      </w:r>
    </w:p>
    <w:p w14:paraId="56D9B616" w14:textId="77777777" w:rsidR="001B6454" w:rsidRPr="00442CD1" w:rsidRDefault="001B6454">
      <w:pPr>
        <w:widowControl w:val="0"/>
        <w:autoSpaceDE w:val="0"/>
        <w:autoSpaceDN w:val="0"/>
        <w:adjustRightInd w:val="0"/>
        <w:spacing w:after="0" w:line="169" w:lineRule="exact"/>
        <w:rPr>
          <w:rFonts w:ascii="Times New Roman" w:hAnsi="Times New Roman"/>
          <w:sz w:val="24"/>
          <w:szCs w:val="24"/>
        </w:rPr>
      </w:pPr>
    </w:p>
    <w:p w14:paraId="792B3BBC" w14:textId="77777777" w:rsidR="001B6454" w:rsidRPr="00442CD1" w:rsidRDefault="00184969">
      <w:pPr>
        <w:widowControl w:val="0"/>
        <w:autoSpaceDE w:val="0"/>
        <w:autoSpaceDN w:val="0"/>
        <w:adjustRightInd w:val="0"/>
        <w:spacing w:after="0" w:line="240" w:lineRule="auto"/>
        <w:rPr>
          <w:rFonts w:ascii="Times New Roman" w:hAnsi="Times New Roman"/>
          <w:sz w:val="24"/>
          <w:szCs w:val="24"/>
        </w:rPr>
      </w:pPr>
      <w:r w:rsidRPr="00442CD1">
        <w:rPr>
          <w:rFonts w:ascii="Arial" w:hAnsi="Arial" w:cs="Arial"/>
          <w:i/>
          <w:iCs/>
          <w:sz w:val="18"/>
          <w:szCs w:val="18"/>
        </w:rPr>
        <w:t xml:space="preserve">Additional information about FPH also is available on the SEC’s website at </w:t>
      </w:r>
      <w:r w:rsidRPr="00442CD1">
        <w:rPr>
          <w:rFonts w:ascii="Arial" w:hAnsi="Arial" w:cs="Arial"/>
          <w:i/>
          <w:iCs/>
          <w:color w:val="0000FF"/>
          <w:sz w:val="18"/>
          <w:szCs w:val="18"/>
          <w:u w:val="single"/>
        </w:rPr>
        <w:t>www.adviserinfo.sec.gov</w:t>
      </w:r>
      <w:r w:rsidRPr="00442CD1">
        <w:rPr>
          <w:rFonts w:ascii="Arial" w:hAnsi="Arial" w:cs="Arial"/>
          <w:i/>
          <w:iCs/>
          <w:sz w:val="18"/>
          <w:szCs w:val="18"/>
        </w:rPr>
        <w:t>.</w:t>
      </w:r>
    </w:p>
    <w:p w14:paraId="0A9FA206" w14:textId="77777777" w:rsidR="001B6454" w:rsidRPr="00442CD1" w:rsidRDefault="001B6454">
      <w:pPr>
        <w:widowControl w:val="0"/>
        <w:autoSpaceDE w:val="0"/>
        <w:autoSpaceDN w:val="0"/>
        <w:adjustRightInd w:val="0"/>
        <w:spacing w:after="0" w:line="207" w:lineRule="exact"/>
        <w:rPr>
          <w:rFonts w:ascii="Times New Roman" w:hAnsi="Times New Roman"/>
          <w:sz w:val="24"/>
          <w:szCs w:val="24"/>
        </w:rPr>
      </w:pPr>
    </w:p>
    <w:p w14:paraId="29176412" w14:textId="77777777" w:rsidR="001B6454" w:rsidRPr="00442CD1" w:rsidRDefault="00184969">
      <w:pPr>
        <w:widowControl w:val="0"/>
        <w:overflowPunct w:val="0"/>
        <w:autoSpaceDE w:val="0"/>
        <w:autoSpaceDN w:val="0"/>
        <w:adjustRightInd w:val="0"/>
        <w:spacing w:after="0"/>
        <w:ind w:right="160"/>
        <w:rPr>
          <w:rFonts w:ascii="Times New Roman" w:hAnsi="Times New Roman"/>
          <w:sz w:val="24"/>
          <w:szCs w:val="24"/>
        </w:rPr>
      </w:pPr>
      <w:r w:rsidRPr="00442CD1">
        <w:rPr>
          <w:rFonts w:ascii="Arial" w:hAnsi="Arial" w:cs="Arial"/>
          <w:i/>
          <w:iCs/>
          <w:sz w:val="18"/>
          <w:szCs w:val="18"/>
        </w:rPr>
        <w:t>Although FPH may use the term “registered investment adviser” or use the term “registered” through this Form ADV Part 2A, the use of these terms is not intended to imply a certain level of skill or training.</w:t>
      </w:r>
    </w:p>
    <w:p w14:paraId="0166E09B" w14:textId="77777777" w:rsidR="001B6454" w:rsidRPr="00442CD1" w:rsidRDefault="001B6454">
      <w:pPr>
        <w:widowControl w:val="0"/>
        <w:autoSpaceDE w:val="0"/>
        <w:autoSpaceDN w:val="0"/>
        <w:adjustRightInd w:val="0"/>
        <w:spacing w:after="0" w:line="200" w:lineRule="exact"/>
        <w:rPr>
          <w:rFonts w:ascii="Times New Roman" w:hAnsi="Times New Roman"/>
          <w:sz w:val="24"/>
          <w:szCs w:val="24"/>
        </w:rPr>
      </w:pPr>
    </w:p>
    <w:p w14:paraId="62C35A85" w14:textId="77777777" w:rsidR="001B6454" w:rsidRPr="00442CD1" w:rsidRDefault="001B6454">
      <w:pPr>
        <w:widowControl w:val="0"/>
        <w:autoSpaceDE w:val="0"/>
        <w:autoSpaceDN w:val="0"/>
        <w:adjustRightInd w:val="0"/>
        <w:spacing w:after="0" w:line="200" w:lineRule="exact"/>
        <w:rPr>
          <w:rFonts w:ascii="Times New Roman" w:hAnsi="Times New Roman"/>
          <w:sz w:val="24"/>
          <w:szCs w:val="24"/>
        </w:rPr>
      </w:pPr>
    </w:p>
    <w:p w14:paraId="7B7493B4" w14:textId="77777777" w:rsidR="001B6454" w:rsidRPr="00442CD1" w:rsidRDefault="001B6454">
      <w:pPr>
        <w:widowControl w:val="0"/>
        <w:autoSpaceDE w:val="0"/>
        <w:autoSpaceDN w:val="0"/>
        <w:adjustRightInd w:val="0"/>
        <w:spacing w:after="0" w:line="200" w:lineRule="exact"/>
        <w:rPr>
          <w:rFonts w:ascii="Times New Roman" w:hAnsi="Times New Roman"/>
          <w:sz w:val="24"/>
          <w:szCs w:val="24"/>
        </w:rPr>
      </w:pPr>
    </w:p>
    <w:p w14:paraId="42536191" w14:textId="77777777" w:rsidR="001B6454" w:rsidRPr="00442CD1" w:rsidRDefault="001B6454">
      <w:pPr>
        <w:widowControl w:val="0"/>
        <w:autoSpaceDE w:val="0"/>
        <w:autoSpaceDN w:val="0"/>
        <w:adjustRightInd w:val="0"/>
        <w:spacing w:after="0" w:line="200" w:lineRule="exact"/>
        <w:rPr>
          <w:rFonts w:ascii="Times New Roman" w:hAnsi="Times New Roman"/>
          <w:sz w:val="24"/>
          <w:szCs w:val="24"/>
        </w:rPr>
      </w:pPr>
    </w:p>
    <w:p w14:paraId="13D2D736" w14:textId="77777777" w:rsidR="001B6454" w:rsidRPr="00442CD1" w:rsidRDefault="001B6454">
      <w:pPr>
        <w:widowControl w:val="0"/>
        <w:autoSpaceDE w:val="0"/>
        <w:autoSpaceDN w:val="0"/>
        <w:adjustRightInd w:val="0"/>
        <w:spacing w:after="0" w:line="200" w:lineRule="exact"/>
        <w:rPr>
          <w:rFonts w:ascii="Times New Roman" w:hAnsi="Times New Roman"/>
          <w:sz w:val="24"/>
          <w:szCs w:val="24"/>
        </w:rPr>
      </w:pPr>
    </w:p>
    <w:p w14:paraId="1A96FCCC" w14:textId="77777777" w:rsidR="001B6454" w:rsidRPr="00442CD1" w:rsidRDefault="001B6454">
      <w:pPr>
        <w:widowControl w:val="0"/>
        <w:autoSpaceDE w:val="0"/>
        <w:autoSpaceDN w:val="0"/>
        <w:adjustRightInd w:val="0"/>
        <w:spacing w:after="0" w:line="200" w:lineRule="exact"/>
        <w:rPr>
          <w:rFonts w:ascii="Times New Roman" w:hAnsi="Times New Roman"/>
          <w:sz w:val="24"/>
          <w:szCs w:val="24"/>
        </w:rPr>
      </w:pPr>
    </w:p>
    <w:p w14:paraId="2D6CF135" w14:textId="77777777" w:rsidR="001B6454" w:rsidRPr="00442CD1" w:rsidRDefault="001B6454">
      <w:pPr>
        <w:widowControl w:val="0"/>
        <w:autoSpaceDE w:val="0"/>
        <w:autoSpaceDN w:val="0"/>
        <w:adjustRightInd w:val="0"/>
        <w:spacing w:after="0" w:line="200" w:lineRule="exact"/>
        <w:rPr>
          <w:rFonts w:ascii="Times New Roman" w:hAnsi="Times New Roman"/>
          <w:sz w:val="24"/>
          <w:szCs w:val="24"/>
        </w:rPr>
      </w:pPr>
    </w:p>
    <w:p w14:paraId="476E4297" w14:textId="77777777" w:rsidR="001B6454" w:rsidRPr="00442CD1" w:rsidRDefault="001B6454">
      <w:pPr>
        <w:widowControl w:val="0"/>
        <w:autoSpaceDE w:val="0"/>
        <w:autoSpaceDN w:val="0"/>
        <w:adjustRightInd w:val="0"/>
        <w:spacing w:after="0" w:line="236"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600"/>
        <w:gridCol w:w="3760"/>
      </w:tblGrid>
      <w:tr w:rsidR="001B6454" w:rsidRPr="00442CD1" w14:paraId="7961CA06" w14:textId="77777777">
        <w:trPr>
          <w:trHeight w:val="185"/>
        </w:trPr>
        <w:tc>
          <w:tcPr>
            <w:tcW w:w="5600" w:type="dxa"/>
            <w:tcBorders>
              <w:top w:val="nil"/>
              <w:left w:val="nil"/>
              <w:bottom w:val="nil"/>
              <w:right w:val="nil"/>
            </w:tcBorders>
            <w:vAlign w:val="bottom"/>
          </w:tcPr>
          <w:p w14:paraId="6BFD6781" w14:textId="77777777" w:rsidR="001B6454" w:rsidRPr="00442CD1" w:rsidRDefault="00184969">
            <w:pPr>
              <w:widowControl w:val="0"/>
              <w:autoSpaceDE w:val="0"/>
              <w:autoSpaceDN w:val="0"/>
              <w:adjustRightInd w:val="0"/>
              <w:spacing w:after="0" w:line="240" w:lineRule="auto"/>
              <w:rPr>
                <w:rFonts w:ascii="Times New Roman" w:hAnsi="Times New Roman"/>
                <w:sz w:val="24"/>
                <w:szCs w:val="24"/>
              </w:rPr>
            </w:pPr>
            <w:r w:rsidRPr="00442CD1">
              <w:rPr>
                <w:rFonts w:ascii="Arial" w:hAnsi="Arial" w:cs="Arial"/>
                <w:sz w:val="16"/>
                <w:szCs w:val="16"/>
              </w:rPr>
              <w:t>Form ADV Part 2A/B for FPH</w:t>
            </w:r>
          </w:p>
        </w:tc>
        <w:tc>
          <w:tcPr>
            <w:tcW w:w="3760" w:type="dxa"/>
            <w:tcBorders>
              <w:top w:val="nil"/>
              <w:left w:val="nil"/>
              <w:bottom w:val="nil"/>
              <w:right w:val="nil"/>
            </w:tcBorders>
            <w:vAlign w:val="bottom"/>
          </w:tcPr>
          <w:p w14:paraId="7378B918" w14:textId="77777777" w:rsidR="001B6454" w:rsidRPr="00442CD1" w:rsidRDefault="00184969">
            <w:pPr>
              <w:widowControl w:val="0"/>
              <w:autoSpaceDE w:val="0"/>
              <w:autoSpaceDN w:val="0"/>
              <w:adjustRightInd w:val="0"/>
              <w:spacing w:after="0" w:line="240" w:lineRule="auto"/>
              <w:jc w:val="right"/>
              <w:rPr>
                <w:rFonts w:ascii="Times New Roman" w:hAnsi="Times New Roman"/>
                <w:sz w:val="24"/>
                <w:szCs w:val="24"/>
              </w:rPr>
            </w:pPr>
            <w:r w:rsidRPr="00442CD1">
              <w:rPr>
                <w:rFonts w:ascii="Arial" w:hAnsi="Arial" w:cs="Arial"/>
                <w:sz w:val="16"/>
                <w:szCs w:val="16"/>
              </w:rPr>
              <w:t>Page 1 of 15</w:t>
            </w:r>
          </w:p>
        </w:tc>
      </w:tr>
      <w:tr w:rsidR="001B6454" w:rsidRPr="00442CD1" w14:paraId="2A43A06E" w14:textId="77777777">
        <w:trPr>
          <w:trHeight w:val="210"/>
        </w:trPr>
        <w:tc>
          <w:tcPr>
            <w:tcW w:w="5600" w:type="dxa"/>
            <w:tcBorders>
              <w:top w:val="nil"/>
              <w:left w:val="nil"/>
              <w:bottom w:val="nil"/>
              <w:right w:val="nil"/>
            </w:tcBorders>
            <w:vAlign w:val="bottom"/>
          </w:tcPr>
          <w:p w14:paraId="37902F35" w14:textId="77777777" w:rsidR="001B6454" w:rsidRPr="00442CD1" w:rsidRDefault="001B6454">
            <w:pPr>
              <w:widowControl w:val="0"/>
              <w:autoSpaceDE w:val="0"/>
              <w:autoSpaceDN w:val="0"/>
              <w:adjustRightInd w:val="0"/>
              <w:spacing w:after="0" w:line="240" w:lineRule="auto"/>
              <w:rPr>
                <w:rFonts w:ascii="Times New Roman" w:hAnsi="Times New Roman"/>
                <w:sz w:val="24"/>
                <w:szCs w:val="24"/>
              </w:rPr>
            </w:pPr>
          </w:p>
        </w:tc>
        <w:tc>
          <w:tcPr>
            <w:tcW w:w="3760" w:type="dxa"/>
            <w:tcBorders>
              <w:top w:val="nil"/>
              <w:left w:val="nil"/>
              <w:bottom w:val="nil"/>
              <w:right w:val="nil"/>
            </w:tcBorders>
            <w:vAlign w:val="bottom"/>
          </w:tcPr>
          <w:p w14:paraId="316FD4CE" w14:textId="77777777" w:rsidR="001B6454" w:rsidRPr="00442CD1" w:rsidRDefault="001B6454">
            <w:pPr>
              <w:widowControl w:val="0"/>
              <w:autoSpaceDE w:val="0"/>
              <w:autoSpaceDN w:val="0"/>
              <w:adjustRightInd w:val="0"/>
              <w:spacing w:after="0" w:line="240" w:lineRule="auto"/>
              <w:jc w:val="right"/>
              <w:rPr>
                <w:rFonts w:ascii="Times New Roman" w:hAnsi="Times New Roman"/>
                <w:sz w:val="24"/>
                <w:szCs w:val="24"/>
              </w:rPr>
            </w:pPr>
          </w:p>
        </w:tc>
      </w:tr>
    </w:tbl>
    <w:p w14:paraId="7F6E5B46" w14:textId="77777777" w:rsidR="001B6454" w:rsidRPr="00442CD1" w:rsidRDefault="001B6454">
      <w:pPr>
        <w:widowControl w:val="0"/>
        <w:autoSpaceDE w:val="0"/>
        <w:autoSpaceDN w:val="0"/>
        <w:adjustRightInd w:val="0"/>
        <w:spacing w:after="0" w:line="240" w:lineRule="auto"/>
        <w:rPr>
          <w:rFonts w:ascii="Times New Roman" w:hAnsi="Times New Roman"/>
          <w:sz w:val="24"/>
          <w:szCs w:val="24"/>
        </w:rPr>
        <w:sectPr w:rsidR="001B6454" w:rsidRPr="00442CD1" w:rsidSect="00607F9D">
          <w:type w:val="continuous"/>
          <w:pgSz w:w="12240" w:h="15840" w:code="1"/>
          <w:pgMar w:top="1440" w:right="1440" w:bottom="778" w:left="1440" w:header="720" w:footer="720" w:gutter="0"/>
          <w:cols w:space="720" w:equalWidth="0">
            <w:col w:w="9360"/>
          </w:cols>
          <w:noEndnote/>
        </w:sectPr>
      </w:pPr>
    </w:p>
    <w:p w14:paraId="47B078ED" w14:textId="77777777" w:rsidR="001B6454" w:rsidRPr="00442CD1" w:rsidRDefault="00184969">
      <w:pPr>
        <w:widowControl w:val="0"/>
        <w:autoSpaceDE w:val="0"/>
        <w:autoSpaceDN w:val="0"/>
        <w:adjustRightInd w:val="0"/>
        <w:spacing w:after="0" w:line="240" w:lineRule="auto"/>
        <w:rPr>
          <w:rFonts w:ascii="Times New Roman" w:hAnsi="Times New Roman"/>
          <w:sz w:val="24"/>
          <w:szCs w:val="24"/>
        </w:rPr>
      </w:pPr>
      <w:r w:rsidRPr="00442CD1">
        <w:rPr>
          <w:rFonts w:ascii="Arial" w:hAnsi="Arial" w:cs="Arial"/>
          <w:sz w:val="24"/>
          <w:szCs w:val="24"/>
        </w:rPr>
        <w:t>Annual Update</w:t>
      </w:r>
    </w:p>
    <w:p w14:paraId="581BF689" w14:textId="77777777" w:rsidR="001B6454" w:rsidRPr="00442CD1" w:rsidRDefault="00F03077">
      <w:pPr>
        <w:widowControl w:val="0"/>
        <w:autoSpaceDE w:val="0"/>
        <w:autoSpaceDN w:val="0"/>
        <w:adjustRightInd w:val="0"/>
        <w:spacing w:after="0" w:line="307" w:lineRule="exact"/>
        <w:rPr>
          <w:rFonts w:ascii="Times New Roman" w:hAnsi="Times New Roman"/>
          <w:sz w:val="24"/>
          <w:szCs w:val="24"/>
        </w:rPr>
      </w:pPr>
      <w:r w:rsidRPr="00442CD1">
        <w:rPr>
          <w:noProof/>
        </w:rPr>
        <mc:AlternateContent>
          <mc:Choice Requires="wps">
            <w:drawing>
              <wp:anchor distT="0" distB="0" distL="114300" distR="114300" simplePos="0" relativeHeight="251643904" behindDoc="1" locked="0" layoutInCell="0" allowOverlap="1" wp14:anchorId="7140CD43" wp14:editId="5E0F8424">
                <wp:simplePos x="0" y="0"/>
                <wp:positionH relativeFrom="column">
                  <wp:posOffset>-19050</wp:posOffset>
                </wp:positionH>
                <wp:positionV relativeFrom="paragraph">
                  <wp:posOffset>26670</wp:posOffset>
                </wp:positionV>
                <wp:extent cx="5981700" cy="0"/>
                <wp:effectExtent l="0" t="0" r="0" b="0"/>
                <wp:wrapNone/>
                <wp:docPr id="2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D0D7A" id="Line 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1pt" to="46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BjsEw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" o:allowincell="f" strokeweight=".48pt"/>
            </w:pict>
          </mc:Fallback>
        </mc:AlternateContent>
      </w:r>
    </w:p>
    <w:p w14:paraId="43CDC8D3" w14:textId="77777777" w:rsidR="001B6454" w:rsidRPr="00442CD1" w:rsidRDefault="00184969">
      <w:pPr>
        <w:widowControl w:val="0"/>
        <w:overflowPunct w:val="0"/>
        <w:autoSpaceDE w:val="0"/>
        <w:autoSpaceDN w:val="0"/>
        <w:adjustRightInd w:val="0"/>
        <w:spacing w:after="0" w:line="251" w:lineRule="auto"/>
        <w:ind w:right="20"/>
        <w:rPr>
          <w:rFonts w:ascii="Times New Roman" w:hAnsi="Times New Roman"/>
          <w:sz w:val="24"/>
          <w:szCs w:val="24"/>
        </w:rPr>
      </w:pPr>
      <w:r w:rsidRPr="00442CD1">
        <w:rPr>
          <w:rFonts w:ascii="Arial" w:hAnsi="Arial" w:cs="Arial"/>
          <w:sz w:val="20"/>
          <w:szCs w:val="20"/>
        </w:rPr>
        <w:t>The Material Changes section of this brochure will be updated annually and/or when material changes occur since the previous release of FPH’s Brochure. A summary of changes is necessary to inform clients of any substantive changes to FPH’s policies, practices or conflicts of interests so that they can determine whether to review the brochure in its entirety or to contact FPH with questions about the changes.</w:t>
      </w:r>
    </w:p>
    <w:p w14:paraId="489E2570" w14:textId="77777777" w:rsidR="001B6454" w:rsidRPr="00442CD1" w:rsidRDefault="001B6454">
      <w:pPr>
        <w:widowControl w:val="0"/>
        <w:autoSpaceDE w:val="0"/>
        <w:autoSpaceDN w:val="0"/>
        <w:adjustRightInd w:val="0"/>
        <w:spacing w:after="0" w:line="353" w:lineRule="exact"/>
        <w:rPr>
          <w:rFonts w:ascii="Times New Roman" w:hAnsi="Times New Roman"/>
          <w:sz w:val="24"/>
          <w:szCs w:val="24"/>
        </w:rPr>
      </w:pPr>
    </w:p>
    <w:p w14:paraId="760F0AE8" w14:textId="77777777" w:rsidR="001B6454" w:rsidRPr="00442CD1" w:rsidRDefault="00184969">
      <w:pPr>
        <w:widowControl w:val="0"/>
        <w:autoSpaceDE w:val="0"/>
        <w:autoSpaceDN w:val="0"/>
        <w:adjustRightInd w:val="0"/>
        <w:spacing w:after="0" w:line="240" w:lineRule="auto"/>
        <w:rPr>
          <w:rFonts w:ascii="Times New Roman" w:hAnsi="Times New Roman"/>
          <w:sz w:val="24"/>
          <w:szCs w:val="24"/>
        </w:rPr>
      </w:pPr>
      <w:r w:rsidRPr="00442CD1">
        <w:rPr>
          <w:rFonts w:ascii="Arial" w:hAnsi="Arial" w:cs="Arial"/>
          <w:sz w:val="24"/>
          <w:szCs w:val="24"/>
        </w:rPr>
        <w:t>Material Changes since Last Update</w:t>
      </w:r>
    </w:p>
    <w:p w14:paraId="3A226297" w14:textId="77777777" w:rsidR="001B6454" w:rsidRPr="00442CD1" w:rsidRDefault="00F03077">
      <w:pPr>
        <w:widowControl w:val="0"/>
        <w:autoSpaceDE w:val="0"/>
        <w:autoSpaceDN w:val="0"/>
        <w:adjustRightInd w:val="0"/>
        <w:spacing w:after="0" w:line="307" w:lineRule="exact"/>
        <w:rPr>
          <w:rFonts w:ascii="Times New Roman" w:hAnsi="Times New Roman"/>
          <w:sz w:val="24"/>
          <w:szCs w:val="24"/>
        </w:rPr>
      </w:pPr>
      <w:r w:rsidRPr="00442CD1">
        <w:rPr>
          <w:noProof/>
        </w:rPr>
        <mc:AlternateContent>
          <mc:Choice Requires="wps">
            <w:drawing>
              <wp:anchor distT="0" distB="0" distL="114300" distR="114300" simplePos="0" relativeHeight="251644928" behindDoc="1" locked="0" layoutInCell="0" allowOverlap="1" wp14:anchorId="144D3C36" wp14:editId="720BA301">
                <wp:simplePos x="0" y="0"/>
                <wp:positionH relativeFrom="column">
                  <wp:posOffset>-19050</wp:posOffset>
                </wp:positionH>
                <wp:positionV relativeFrom="paragraph">
                  <wp:posOffset>26670</wp:posOffset>
                </wp:positionV>
                <wp:extent cx="5981700" cy="0"/>
                <wp:effectExtent l="0" t="0" r="0" b="0"/>
                <wp:wrapNone/>
                <wp:docPr id="2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C190E" id="Line 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1pt" to="46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DQb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" o:allowincell="f" strokeweight=".16931mm"/>
            </w:pict>
          </mc:Fallback>
        </mc:AlternateContent>
      </w:r>
    </w:p>
    <w:p w14:paraId="542CFB85" w14:textId="77777777" w:rsidR="001B6454" w:rsidRPr="00442CD1" w:rsidRDefault="00184969">
      <w:pPr>
        <w:widowControl w:val="0"/>
        <w:overflowPunct w:val="0"/>
        <w:autoSpaceDE w:val="0"/>
        <w:autoSpaceDN w:val="0"/>
        <w:adjustRightInd w:val="0"/>
        <w:spacing w:after="0" w:line="247" w:lineRule="auto"/>
        <w:ind w:right="40"/>
        <w:rPr>
          <w:rFonts w:ascii="Times New Roman" w:hAnsi="Times New Roman"/>
          <w:sz w:val="24"/>
          <w:szCs w:val="24"/>
        </w:rPr>
      </w:pPr>
      <w:r w:rsidRPr="00442CD1">
        <w:rPr>
          <w:rFonts w:ascii="Arial" w:hAnsi="Arial" w:cs="Arial"/>
          <w:sz w:val="20"/>
          <w:szCs w:val="20"/>
        </w:rPr>
        <w:t>The U.S. Securities and Exchange Commission (“SEC”) issued a final rule in July 2010 requiring advisers to provide a Firm Brochure in narrative “plain English” format. The new final rule specifies mandatory sections and organization. January 1, 2011, compliance with the Rule becomes mandatory. All new investment adviser registrations must comply with the Rule. March 3</w:t>
      </w:r>
      <w:r w:rsidR="007D75F2" w:rsidRPr="00442CD1">
        <w:rPr>
          <w:rFonts w:ascii="Arial" w:hAnsi="Arial" w:cs="Arial"/>
          <w:sz w:val="20"/>
          <w:szCs w:val="20"/>
        </w:rPr>
        <w:t>0</w:t>
      </w:r>
      <w:r w:rsidRPr="00442CD1">
        <w:rPr>
          <w:rFonts w:ascii="Arial" w:hAnsi="Arial" w:cs="Arial"/>
          <w:sz w:val="20"/>
          <w:szCs w:val="20"/>
        </w:rPr>
        <w:t>, 201</w:t>
      </w:r>
      <w:r w:rsidR="007D75F2" w:rsidRPr="00442CD1">
        <w:rPr>
          <w:rFonts w:ascii="Arial" w:hAnsi="Arial" w:cs="Arial"/>
          <w:sz w:val="20"/>
          <w:szCs w:val="20"/>
        </w:rPr>
        <w:t>6</w:t>
      </w:r>
      <w:r w:rsidRPr="00442CD1">
        <w:rPr>
          <w:rFonts w:ascii="Arial" w:hAnsi="Arial" w:cs="Arial"/>
          <w:sz w:val="20"/>
          <w:szCs w:val="20"/>
        </w:rPr>
        <w:t xml:space="preserve"> is the final compliance date for all advisers with fiscal year ending December 31, </w:t>
      </w:r>
      <w:r w:rsidR="007D75F2" w:rsidRPr="00442CD1">
        <w:rPr>
          <w:rFonts w:ascii="Arial" w:hAnsi="Arial" w:cs="Arial"/>
          <w:sz w:val="20"/>
          <w:szCs w:val="20"/>
        </w:rPr>
        <w:t>2015</w:t>
      </w:r>
      <w:r w:rsidRPr="00442CD1">
        <w:rPr>
          <w:rFonts w:ascii="Arial" w:hAnsi="Arial" w:cs="Arial"/>
          <w:sz w:val="20"/>
          <w:szCs w:val="20"/>
        </w:rPr>
        <w:t xml:space="preserve"> Filing via IARD must be made within 90 days of the end of each adviser's fiscal year end.</w:t>
      </w:r>
    </w:p>
    <w:p w14:paraId="5CB9EDCA" w14:textId="77777777" w:rsidR="001B6454" w:rsidRPr="00442CD1" w:rsidRDefault="001B6454">
      <w:pPr>
        <w:widowControl w:val="0"/>
        <w:autoSpaceDE w:val="0"/>
        <w:autoSpaceDN w:val="0"/>
        <w:adjustRightInd w:val="0"/>
        <w:spacing w:after="0" w:line="233" w:lineRule="exact"/>
        <w:rPr>
          <w:rFonts w:ascii="Times New Roman" w:hAnsi="Times New Roman"/>
          <w:sz w:val="24"/>
          <w:szCs w:val="24"/>
        </w:rPr>
      </w:pPr>
    </w:p>
    <w:p w14:paraId="63E43B5E" w14:textId="77777777" w:rsidR="00400B96" w:rsidRPr="00442CD1" w:rsidRDefault="00400B96">
      <w:pPr>
        <w:widowControl w:val="0"/>
        <w:autoSpaceDE w:val="0"/>
        <w:autoSpaceDN w:val="0"/>
        <w:adjustRightInd w:val="0"/>
        <w:spacing w:after="0" w:line="233" w:lineRule="exact"/>
        <w:rPr>
          <w:rFonts w:ascii="Times New Roman" w:hAnsi="Times New Roman"/>
          <w:sz w:val="24"/>
          <w:szCs w:val="24"/>
        </w:rPr>
      </w:pPr>
    </w:p>
    <w:p w14:paraId="45C66EF2" w14:textId="77777777" w:rsidR="00400B96" w:rsidRPr="00442CD1" w:rsidRDefault="00400B96" w:rsidP="005A22E8">
      <w:pPr>
        <w:widowControl w:val="0"/>
        <w:autoSpaceDE w:val="0"/>
        <w:autoSpaceDN w:val="0"/>
        <w:adjustRightInd w:val="0"/>
        <w:spacing w:after="0" w:line="240" w:lineRule="auto"/>
        <w:ind w:right="79"/>
        <w:jc w:val="both"/>
        <w:rPr>
          <w:rFonts w:ascii="Arial" w:hAnsi="Arial" w:cs="Arial"/>
          <w:sz w:val="20"/>
          <w:szCs w:val="20"/>
          <w:u w:val="single"/>
        </w:rPr>
      </w:pPr>
      <w:r w:rsidRPr="00442CD1">
        <w:rPr>
          <w:rFonts w:ascii="Arial" w:hAnsi="Arial" w:cs="Arial"/>
          <w:sz w:val="20"/>
          <w:szCs w:val="20"/>
          <w:u w:val="single"/>
        </w:rPr>
        <w:t xml:space="preserve">Material Changes </w:t>
      </w:r>
      <w:r w:rsidR="0085538A" w:rsidRPr="00442CD1">
        <w:rPr>
          <w:rFonts w:ascii="Arial" w:hAnsi="Arial" w:cs="Arial"/>
          <w:sz w:val="20"/>
          <w:szCs w:val="20"/>
          <w:u w:val="single"/>
        </w:rPr>
        <w:t>(</w:t>
      </w:r>
      <w:r w:rsidRPr="00442CD1">
        <w:rPr>
          <w:rFonts w:ascii="Arial" w:hAnsi="Arial" w:cs="Arial"/>
          <w:sz w:val="20"/>
          <w:szCs w:val="20"/>
          <w:u w:val="single"/>
        </w:rPr>
        <w:t>since</w:t>
      </w:r>
      <w:r w:rsidR="0085538A" w:rsidRPr="00442CD1">
        <w:rPr>
          <w:rFonts w:ascii="Arial" w:hAnsi="Arial" w:cs="Arial"/>
          <w:sz w:val="20"/>
          <w:szCs w:val="20"/>
          <w:u w:val="single"/>
        </w:rPr>
        <w:t xml:space="preserve"> last update)</w:t>
      </w:r>
      <w:r w:rsidRPr="00442CD1">
        <w:rPr>
          <w:rFonts w:ascii="Arial" w:hAnsi="Arial" w:cs="Arial"/>
          <w:sz w:val="20"/>
          <w:szCs w:val="20"/>
          <w:u w:val="single"/>
        </w:rPr>
        <w:t xml:space="preserve"> </w:t>
      </w:r>
      <w:r w:rsidR="00474D9D" w:rsidRPr="00442CD1">
        <w:rPr>
          <w:rFonts w:ascii="Arial" w:hAnsi="Arial" w:cs="Arial"/>
          <w:sz w:val="20"/>
          <w:szCs w:val="20"/>
          <w:u w:val="single"/>
        </w:rPr>
        <w:t>03/15</w:t>
      </w:r>
      <w:r w:rsidR="00C71A7B" w:rsidRPr="00442CD1">
        <w:rPr>
          <w:rFonts w:ascii="Arial" w:hAnsi="Arial" w:cs="Arial"/>
          <w:sz w:val="20"/>
          <w:szCs w:val="20"/>
          <w:u w:val="single"/>
        </w:rPr>
        <w:t>/2018</w:t>
      </w:r>
      <w:r w:rsidRPr="00442CD1">
        <w:rPr>
          <w:rFonts w:ascii="Arial" w:hAnsi="Arial" w:cs="Arial"/>
          <w:sz w:val="20"/>
          <w:szCs w:val="20"/>
          <w:u w:val="single"/>
        </w:rPr>
        <w:t>:</w:t>
      </w:r>
    </w:p>
    <w:p w14:paraId="689B2609" w14:textId="77777777" w:rsidR="00400B96" w:rsidRPr="00442CD1" w:rsidRDefault="00400B96" w:rsidP="00400B96">
      <w:pPr>
        <w:widowControl w:val="0"/>
        <w:autoSpaceDE w:val="0"/>
        <w:autoSpaceDN w:val="0"/>
        <w:adjustRightInd w:val="0"/>
        <w:spacing w:after="0" w:line="240" w:lineRule="auto"/>
        <w:ind w:left="120" w:right="79"/>
        <w:jc w:val="both"/>
        <w:rPr>
          <w:rFonts w:ascii="Arial" w:hAnsi="Arial" w:cs="Arial"/>
          <w:sz w:val="20"/>
          <w:szCs w:val="20"/>
        </w:rPr>
      </w:pPr>
    </w:p>
    <w:p w14:paraId="05EDCB6A" w14:textId="41F5D4D5" w:rsidR="00284B43" w:rsidRPr="00CA5F55" w:rsidRDefault="00284B43" w:rsidP="00284B43">
      <w:pPr>
        <w:shd w:val="clear" w:color="auto" w:fill="FFFFFF"/>
        <w:spacing w:before="100" w:beforeAutospacing="1" w:after="100" w:afterAutospacing="1" w:line="240" w:lineRule="auto"/>
        <w:rPr>
          <w:rFonts w:ascii="Verdana" w:hAnsi="Verdana"/>
          <w:bCs/>
          <w:color w:val="FF0000"/>
          <w:sz w:val="18"/>
          <w:szCs w:val="18"/>
        </w:rPr>
      </w:pPr>
      <w:r w:rsidRPr="00CA5F55">
        <w:rPr>
          <w:rFonts w:ascii="Verdana" w:hAnsi="Verdana"/>
          <w:color w:val="FF0000"/>
          <w:sz w:val="18"/>
          <w:szCs w:val="18"/>
        </w:rPr>
        <w:t xml:space="preserve">Several material changes have been made throughout John Robinson’s </w:t>
      </w:r>
      <w:r>
        <w:rPr>
          <w:rFonts w:ascii="Verdana" w:hAnsi="Verdana"/>
          <w:color w:val="FF0000"/>
          <w:sz w:val="18"/>
          <w:szCs w:val="18"/>
        </w:rPr>
        <w:t xml:space="preserve">2020 </w:t>
      </w:r>
      <w:r w:rsidRPr="00CA5F55">
        <w:rPr>
          <w:rFonts w:ascii="Verdana" w:hAnsi="Verdana"/>
          <w:color w:val="FF0000"/>
          <w:sz w:val="18"/>
          <w:szCs w:val="18"/>
        </w:rPr>
        <w:t xml:space="preserve">FPH </w:t>
      </w:r>
      <w:r>
        <w:rPr>
          <w:rFonts w:ascii="Verdana" w:hAnsi="Verdana"/>
          <w:color w:val="FF0000"/>
          <w:sz w:val="18"/>
          <w:szCs w:val="18"/>
        </w:rPr>
        <w:t xml:space="preserve">SEC Form </w:t>
      </w:r>
      <w:r w:rsidRPr="00CA5F55">
        <w:rPr>
          <w:rFonts w:ascii="Verdana" w:hAnsi="Verdana"/>
          <w:color w:val="FF0000"/>
          <w:sz w:val="18"/>
          <w:szCs w:val="18"/>
        </w:rPr>
        <w:t xml:space="preserve">ADV </w:t>
      </w:r>
      <w:r>
        <w:rPr>
          <w:rFonts w:ascii="Verdana" w:hAnsi="Verdana"/>
          <w:color w:val="FF0000"/>
          <w:sz w:val="18"/>
          <w:szCs w:val="18"/>
        </w:rPr>
        <w:t xml:space="preserve">Parts </w:t>
      </w:r>
      <w:r w:rsidRPr="00CA5F55">
        <w:rPr>
          <w:rFonts w:ascii="Verdana" w:hAnsi="Verdana"/>
          <w:color w:val="FF0000"/>
          <w:sz w:val="18"/>
          <w:szCs w:val="18"/>
        </w:rPr>
        <w:t xml:space="preserve">2A </w:t>
      </w:r>
      <w:r>
        <w:rPr>
          <w:rFonts w:ascii="Verdana" w:hAnsi="Verdana"/>
          <w:color w:val="FF0000"/>
          <w:sz w:val="18"/>
          <w:szCs w:val="18"/>
        </w:rPr>
        <w:t>&amp;</w:t>
      </w:r>
      <w:r w:rsidRPr="00CA5F55">
        <w:rPr>
          <w:rFonts w:ascii="Verdana" w:hAnsi="Verdana"/>
          <w:color w:val="FF0000"/>
          <w:sz w:val="18"/>
          <w:szCs w:val="18"/>
        </w:rPr>
        <w:t xml:space="preserve"> 2B.  These changes are </w:t>
      </w:r>
      <w:r>
        <w:rPr>
          <w:rFonts w:ascii="Verdana" w:hAnsi="Verdana"/>
          <w:color w:val="FF0000"/>
          <w:sz w:val="18"/>
          <w:szCs w:val="18"/>
        </w:rPr>
        <w:t xml:space="preserve">intended to </w:t>
      </w:r>
      <w:r w:rsidRPr="00CA5F55">
        <w:rPr>
          <w:rFonts w:ascii="Verdana" w:hAnsi="Verdana"/>
          <w:color w:val="FF0000"/>
          <w:sz w:val="18"/>
          <w:szCs w:val="18"/>
        </w:rPr>
        <w:t>clarifying the distinction between Financial Planning Hawaii’s flat-fee/retainer financial planning business and John Robinson’s business affiliations with J.W. Cole Financial and J.W. Cole Advisors.  They also are intended to more accurately reflect the type and scope of financial planning services that are provided and to more clearly and transparently disclose potential conflicts of interest.</w:t>
      </w:r>
    </w:p>
    <w:p w14:paraId="124879BC" w14:textId="77777777" w:rsidR="00400B96" w:rsidRPr="00442CD1" w:rsidRDefault="00400B96">
      <w:pPr>
        <w:widowControl w:val="0"/>
        <w:autoSpaceDE w:val="0"/>
        <w:autoSpaceDN w:val="0"/>
        <w:adjustRightInd w:val="0"/>
        <w:spacing w:after="0" w:line="233" w:lineRule="exact"/>
        <w:rPr>
          <w:rFonts w:ascii="Times New Roman" w:hAnsi="Times New Roman"/>
          <w:sz w:val="24"/>
          <w:szCs w:val="24"/>
        </w:rPr>
      </w:pPr>
    </w:p>
    <w:p w14:paraId="0172D7D9" w14:textId="77777777" w:rsidR="001B6454" w:rsidRPr="00442CD1" w:rsidRDefault="00184969">
      <w:pPr>
        <w:widowControl w:val="0"/>
        <w:autoSpaceDE w:val="0"/>
        <w:autoSpaceDN w:val="0"/>
        <w:adjustRightInd w:val="0"/>
        <w:spacing w:after="0" w:line="240" w:lineRule="auto"/>
        <w:rPr>
          <w:rFonts w:ascii="Times New Roman" w:hAnsi="Times New Roman"/>
          <w:sz w:val="24"/>
          <w:szCs w:val="24"/>
        </w:rPr>
      </w:pPr>
      <w:r w:rsidRPr="00442CD1">
        <w:rPr>
          <w:rFonts w:ascii="Arial" w:hAnsi="Arial" w:cs="Arial"/>
          <w:sz w:val="24"/>
          <w:szCs w:val="24"/>
        </w:rPr>
        <w:t>Full Brochure Available</w:t>
      </w:r>
    </w:p>
    <w:p w14:paraId="2DCF5C4D" w14:textId="77777777" w:rsidR="001B6454" w:rsidRPr="00442CD1" w:rsidRDefault="00F03077">
      <w:pPr>
        <w:widowControl w:val="0"/>
        <w:autoSpaceDE w:val="0"/>
        <w:autoSpaceDN w:val="0"/>
        <w:adjustRightInd w:val="0"/>
        <w:spacing w:after="0" w:line="307" w:lineRule="exact"/>
        <w:rPr>
          <w:rFonts w:ascii="Times New Roman" w:hAnsi="Times New Roman"/>
          <w:sz w:val="24"/>
          <w:szCs w:val="24"/>
        </w:rPr>
      </w:pPr>
      <w:r w:rsidRPr="00442CD1">
        <w:rPr>
          <w:noProof/>
        </w:rPr>
        <mc:AlternateContent>
          <mc:Choice Requires="wps">
            <w:drawing>
              <wp:anchor distT="0" distB="0" distL="114300" distR="114300" simplePos="0" relativeHeight="251645952" behindDoc="1" locked="0" layoutInCell="0" allowOverlap="1" wp14:anchorId="437950D4" wp14:editId="201EAB69">
                <wp:simplePos x="0" y="0"/>
                <wp:positionH relativeFrom="column">
                  <wp:posOffset>-19050</wp:posOffset>
                </wp:positionH>
                <wp:positionV relativeFrom="paragraph">
                  <wp:posOffset>26670</wp:posOffset>
                </wp:positionV>
                <wp:extent cx="5981700" cy="0"/>
                <wp:effectExtent l="0" t="0" r="0" b="0"/>
                <wp:wrapNone/>
                <wp:docPr id="2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2088C" id="Line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1pt" to="46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E1lEwIAACk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" o:allowincell="f" strokeweight=".48pt"/>
            </w:pict>
          </mc:Fallback>
        </mc:AlternateContent>
      </w:r>
    </w:p>
    <w:p w14:paraId="0714BFDB" w14:textId="77777777" w:rsidR="001B6454" w:rsidRPr="00442CD1" w:rsidRDefault="00184969">
      <w:pPr>
        <w:widowControl w:val="0"/>
        <w:overflowPunct w:val="0"/>
        <w:autoSpaceDE w:val="0"/>
        <w:autoSpaceDN w:val="0"/>
        <w:adjustRightInd w:val="0"/>
        <w:spacing w:after="0"/>
        <w:ind w:right="200"/>
        <w:rPr>
          <w:rFonts w:ascii="Times New Roman" w:hAnsi="Times New Roman"/>
          <w:sz w:val="24"/>
          <w:szCs w:val="24"/>
        </w:rPr>
      </w:pPr>
      <w:r w:rsidRPr="00442CD1">
        <w:rPr>
          <w:rFonts w:ascii="Arial" w:hAnsi="Arial" w:cs="Arial"/>
          <w:sz w:val="20"/>
          <w:szCs w:val="20"/>
        </w:rPr>
        <w:t xml:space="preserve">Clients who would like to receive a complete copy of our Firm Brochure, please contact us by telephone at (808)564-0654 or by fax (808) 697-6714 or visit our website at </w:t>
      </w:r>
      <w:r w:rsidRPr="00442CD1">
        <w:rPr>
          <w:rFonts w:ascii="Arial" w:hAnsi="Arial" w:cs="Arial"/>
          <w:color w:val="0000FF"/>
          <w:sz w:val="20"/>
          <w:szCs w:val="20"/>
          <w:u w:val="single"/>
        </w:rPr>
        <w:t>www.FPHawaii.com</w:t>
      </w:r>
      <w:r w:rsidRPr="00442CD1">
        <w:rPr>
          <w:rFonts w:ascii="Arial" w:hAnsi="Arial" w:cs="Arial"/>
          <w:sz w:val="20"/>
          <w:szCs w:val="20"/>
        </w:rPr>
        <w:t>.</w:t>
      </w:r>
    </w:p>
    <w:p w14:paraId="4210F748" w14:textId="77777777" w:rsidR="001B6454" w:rsidRPr="00442CD1" w:rsidRDefault="001B6454">
      <w:pPr>
        <w:widowControl w:val="0"/>
        <w:autoSpaceDE w:val="0"/>
        <w:autoSpaceDN w:val="0"/>
        <w:adjustRightInd w:val="0"/>
        <w:spacing w:after="0" w:line="200" w:lineRule="exact"/>
        <w:rPr>
          <w:rFonts w:ascii="Times New Roman" w:hAnsi="Times New Roman"/>
          <w:sz w:val="24"/>
          <w:szCs w:val="24"/>
        </w:rPr>
      </w:pPr>
    </w:p>
    <w:p w14:paraId="1FEB68A0" w14:textId="77777777" w:rsidR="001B6454" w:rsidRPr="00442CD1" w:rsidRDefault="001B6454">
      <w:pPr>
        <w:widowControl w:val="0"/>
        <w:autoSpaceDE w:val="0"/>
        <w:autoSpaceDN w:val="0"/>
        <w:adjustRightInd w:val="0"/>
        <w:spacing w:after="0" w:line="200" w:lineRule="exact"/>
        <w:rPr>
          <w:rFonts w:ascii="Times New Roman" w:hAnsi="Times New Roman"/>
          <w:sz w:val="24"/>
          <w:szCs w:val="24"/>
        </w:rPr>
      </w:pPr>
    </w:p>
    <w:p w14:paraId="25198DA8" w14:textId="77777777" w:rsidR="001B6454" w:rsidRPr="00442CD1" w:rsidRDefault="001B6454">
      <w:pPr>
        <w:widowControl w:val="0"/>
        <w:autoSpaceDE w:val="0"/>
        <w:autoSpaceDN w:val="0"/>
        <w:adjustRightInd w:val="0"/>
        <w:spacing w:after="0" w:line="200" w:lineRule="exact"/>
        <w:rPr>
          <w:rFonts w:ascii="Times New Roman" w:hAnsi="Times New Roman"/>
          <w:sz w:val="24"/>
          <w:szCs w:val="24"/>
        </w:rPr>
      </w:pPr>
    </w:p>
    <w:p w14:paraId="605C1D1A" w14:textId="77777777" w:rsidR="001B6454" w:rsidRPr="00442CD1" w:rsidRDefault="001B6454">
      <w:pPr>
        <w:widowControl w:val="0"/>
        <w:autoSpaceDE w:val="0"/>
        <w:autoSpaceDN w:val="0"/>
        <w:adjustRightInd w:val="0"/>
        <w:spacing w:after="0" w:line="200" w:lineRule="exact"/>
        <w:rPr>
          <w:rFonts w:ascii="Times New Roman" w:hAnsi="Times New Roman"/>
          <w:sz w:val="24"/>
          <w:szCs w:val="24"/>
        </w:rPr>
      </w:pPr>
    </w:p>
    <w:p w14:paraId="48D55BB1" w14:textId="77777777" w:rsidR="00DD45F5" w:rsidRPr="00442CD1" w:rsidRDefault="00DD45F5" w:rsidP="00DD45F5">
      <w:pPr>
        <w:widowControl w:val="0"/>
        <w:autoSpaceDE w:val="0"/>
        <w:autoSpaceDN w:val="0"/>
        <w:adjustRightInd w:val="0"/>
        <w:spacing w:after="0" w:line="393" w:lineRule="exact"/>
        <w:rPr>
          <w:rFonts w:ascii="Times New Roman" w:hAnsi="Times New Roman"/>
          <w:sz w:val="24"/>
          <w:szCs w:val="24"/>
        </w:rPr>
      </w:pPr>
    </w:p>
    <w:p w14:paraId="3C2B68B2" w14:textId="77777777" w:rsidR="00DD45F5" w:rsidRPr="00442CD1" w:rsidRDefault="00DD45F5" w:rsidP="00DD45F5">
      <w:pPr>
        <w:widowControl w:val="0"/>
        <w:autoSpaceDE w:val="0"/>
        <w:autoSpaceDN w:val="0"/>
        <w:adjustRightInd w:val="0"/>
        <w:spacing w:after="0" w:line="393" w:lineRule="exact"/>
        <w:rPr>
          <w:rFonts w:ascii="Times New Roman" w:hAnsi="Times New Roman"/>
          <w:sz w:val="24"/>
          <w:szCs w:val="24"/>
        </w:rPr>
      </w:pPr>
    </w:p>
    <w:p w14:paraId="685C54DF" w14:textId="77777777" w:rsidR="00DD45F5" w:rsidRPr="00442CD1" w:rsidRDefault="00DD45F5" w:rsidP="00DD45F5">
      <w:pPr>
        <w:widowControl w:val="0"/>
        <w:autoSpaceDE w:val="0"/>
        <w:autoSpaceDN w:val="0"/>
        <w:adjustRightInd w:val="0"/>
        <w:spacing w:after="0" w:line="393" w:lineRule="exact"/>
        <w:rPr>
          <w:rFonts w:ascii="Times New Roman" w:hAnsi="Times New Roman"/>
          <w:sz w:val="24"/>
          <w:szCs w:val="24"/>
        </w:rPr>
      </w:pPr>
    </w:p>
    <w:p w14:paraId="3930D18B" w14:textId="77777777" w:rsidR="00DD45F5" w:rsidRPr="00442CD1" w:rsidRDefault="00DD45F5" w:rsidP="00DD45F5">
      <w:pPr>
        <w:widowControl w:val="0"/>
        <w:autoSpaceDE w:val="0"/>
        <w:autoSpaceDN w:val="0"/>
        <w:adjustRightInd w:val="0"/>
        <w:spacing w:after="0" w:line="393" w:lineRule="exact"/>
        <w:rPr>
          <w:rFonts w:ascii="Times New Roman" w:hAnsi="Times New Roman"/>
          <w:sz w:val="24"/>
          <w:szCs w:val="24"/>
        </w:rPr>
      </w:pPr>
    </w:p>
    <w:p w14:paraId="20E395DE" w14:textId="77777777" w:rsidR="00DD45F5" w:rsidRPr="00442CD1" w:rsidRDefault="00DD45F5" w:rsidP="00DD45F5">
      <w:pPr>
        <w:widowControl w:val="0"/>
        <w:autoSpaceDE w:val="0"/>
        <w:autoSpaceDN w:val="0"/>
        <w:adjustRightInd w:val="0"/>
        <w:spacing w:after="0" w:line="393" w:lineRule="exact"/>
        <w:rPr>
          <w:rFonts w:ascii="Times New Roman" w:hAnsi="Times New Roman"/>
          <w:sz w:val="24"/>
          <w:szCs w:val="24"/>
        </w:rPr>
      </w:pPr>
    </w:p>
    <w:p w14:paraId="55F92D5B" w14:textId="77777777" w:rsidR="008351CE" w:rsidRPr="00442CD1" w:rsidRDefault="008351CE" w:rsidP="00DD45F5">
      <w:pPr>
        <w:widowControl w:val="0"/>
        <w:autoSpaceDE w:val="0"/>
        <w:autoSpaceDN w:val="0"/>
        <w:adjustRightInd w:val="0"/>
        <w:spacing w:after="0" w:line="393" w:lineRule="exact"/>
        <w:rPr>
          <w:rFonts w:ascii="Times New Roman" w:hAnsi="Times New Roman"/>
          <w:sz w:val="24"/>
          <w:szCs w:val="24"/>
        </w:rPr>
      </w:pPr>
    </w:p>
    <w:p w14:paraId="534DCF61" w14:textId="77777777" w:rsidR="008351CE" w:rsidRPr="00442CD1" w:rsidRDefault="008351CE" w:rsidP="00DD45F5">
      <w:pPr>
        <w:widowControl w:val="0"/>
        <w:autoSpaceDE w:val="0"/>
        <w:autoSpaceDN w:val="0"/>
        <w:adjustRightInd w:val="0"/>
        <w:spacing w:after="0" w:line="393" w:lineRule="exact"/>
        <w:rPr>
          <w:rFonts w:ascii="Times New Roman" w:hAnsi="Times New Roman"/>
          <w:sz w:val="24"/>
          <w:szCs w:val="24"/>
        </w:rPr>
      </w:pPr>
    </w:p>
    <w:p w14:paraId="6B19957A" w14:textId="77777777" w:rsidR="008351CE" w:rsidRPr="00442CD1" w:rsidRDefault="008351CE" w:rsidP="00DD45F5">
      <w:pPr>
        <w:widowControl w:val="0"/>
        <w:autoSpaceDE w:val="0"/>
        <w:autoSpaceDN w:val="0"/>
        <w:adjustRightInd w:val="0"/>
        <w:spacing w:after="0" w:line="393" w:lineRule="exact"/>
        <w:rPr>
          <w:rFonts w:ascii="Times New Roman" w:hAnsi="Times New Roman"/>
          <w:sz w:val="24"/>
          <w:szCs w:val="24"/>
        </w:rPr>
      </w:pPr>
    </w:p>
    <w:p w14:paraId="4F884FF9" w14:textId="77777777" w:rsidR="008351CE" w:rsidRPr="00442CD1" w:rsidRDefault="008351CE" w:rsidP="00DD45F5">
      <w:pPr>
        <w:widowControl w:val="0"/>
        <w:autoSpaceDE w:val="0"/>
        <w:autoSpaceDN w:val="0"/>
        <w:adjustRightInd w:val="0"/>
        <w:spacing w:after="0" w:line="393" w:lineRule="exact"/>
        <w:rPr>
          <w:rFonts w:ascii="Times New Roman" w:hAnsi="Times New Roman"/>
          <w:sz w:val="24"/>
          <w:szCs w:val="24"/>
        </w:rPr>
      </w:pPr>
    </w:p>
    <w:p w14:paraId="3B70D79A" w14:textId="77777777" w:rsidR="008351CE" w:rsidRPr="00442CD1" w:rsidRDefault="008351CE" w:rsidP="00DD45F5">
      <w:pPr>
        <w:widowControl w:val="0"/>
        <w:autoSpaceDE w:val="0"/>
        <w:autoSpaceDN w:val="0"/>
        <w:adjustRightInd w:val="0"/>
        <w:spacing w:after="0" w:line="393" w:lineRule="exact"/>
        <w:rPr>
          <w:rFonts w:ascii="Times New Roman" w:hAnsi="Times New Roman"/>
          <w:sz w:val="24"/>
          <w:szCs w:val="24"/>
        </w:rPr>
      </w:pPr>
    </w:p>
    <w:p w14:paraId="730C081B" w14:textId="77777777" w:rsidR="008351CE" w:rsidRPr="00442CD1" w:rsidRDefault="008351CE" w:rsidP="00DD45F5">
      <w:pPr>
        <w:widowControl w:val="0"/>
        <w:autoSpaceDE w:val="0"/>
        <w:autoSpaceDN w:val="0"/>
        <w:adjustRightInd w:val="0"/>
        <w:spacing w:after="0" w:line="393" w:lineRule="exact"/>
        <w:rPr>
          <w:rFonts w:ascii="Times New Roman" w:hAnsi="Times New Roman"/>
          <w:sz w:val="24"/>
          <w:szCs w:val="24"/>
        </w:rPr>
      </w:pPr>
    </w:p>
    <w:p w14:paraId="2F9FF9DB" w14:textId="77777777" w:rsidR="008351CE" w:rsidRPr="00442CD1" w:rsidRDefault="008351CE" w:rsidP="00DD45F5">
      <w:pPr>
        <w:widowControl w:val="0"/>
        <w:autoSpaceDE w:val="0"/>
        <w:autoSpaceDN w:val="0"/>
        <w:adjustRightInd w:val="0"/>
        <w:spacing w:after="0" w:line="393" w:lineRule="exact"/>
        <w:rPr>
          <w:rFonts w:ascii="Times New Roman" w:hAnsi="Times New Roman"/>
          <w:sz w:val="24"/>
          <w:szCs w:val="24"/>
        </w:rPr>
      </w:pPr>
    </w:p>
    <w:p w14:paraId="27411EC0" w14:textId="77777777" w:rsidR="00DD45F5" w:rsidRPr="00442CD1" w:rsidRDefault="00DD45F5" w:rsidP="00DD45F5">
      <w:pPr>
        <w:widowControl w:val="0"/>
        <w:autoSpaceDE w:val="0"/>
        <w:autoSpaceDN w:val="0"/>
        <w:adjustRightInd w:val="0"/>
        <w:spacing w:after="0" w:line="393" w:lineRule="exact"/>
        <w:rPr>
          <w:rFonts w:ascii="Times New Roman" w:hAnsi="Times New Roman"/>
          <w:sz w:val="24"/>
          <w:szCs w:val="24"/>
        </w:rPr>
      </w:pPr>
    </w:p>
    <w:p w14:paraId="08457D93" w14:textId="77777777" w:rsidR="00DD45F5" w:rsidRPr="00442CD1" w:rsidRDefault="00DD45F5" w:rsidP="00DD45F5">
      <w:pPr>
        <w:widowControl w:val="0"/>
        <w:autoSpaceDE w:val="0"/>
        <w:autoSpaceDN w:val="0"/>
        <w:adjustRightInd w:val="0"/>
        <w:spacing w:after="0" w:line="393"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600"/>
        <w:gridCol w:w="3760"/>
      </w:tblGrid>
      <w:tr w:rsidR="00DD45F5" w:rsidRPr="00442CD1" w14:paraId="1E764A01" w14:textId="77777777" w:rsidTr="004C70D0">
        <w:trPr>
          <w:trHeight w:val="185"/>
        </w:trPr>
        <w:tc>
          <w:tcPr>
            <w:tcW w:w="5600" w:type="dxa"/>
            <w:tcBorders>
              <w:top w:val="nil"/>
              <w:left w:val="nil"/>
              <w:bottom w:val="nil"/>
              <w:right w:val="nil"/>
            </w:tcBorders>
            <w:vAlign w:val="bottom"/>
          </w:tcPr>
          <w:p w14:paraId="6CEF315D" w14:textId="77777777" w:rsidR="00DD45F5" w:rsidRPr="00442CD1" w:rsidRDefault="00DD45F5" w:rsidP="004C70D0">
            <w:pPr>
              <w:widowControl w:val="0"/>
              <w:autoSpaceDE w:val="0"/>
              <w:autoSpaceDN w:val="0"/>
              <w:adjustRightInd w:val="0"/>
              <w:spacing w:after="0" w:line="240" w:lineRule="auto"/>
              <w:rPr>
                <w:rFonts w:ascii="Times New Roman" w:hAnsi="Times New Roman"/>
                <w:sz w:val="24"/>
                <w:szCs w:val="24"/>
              </w:rPr>
            </w:pPr>
            <w:r w:rsidRPr="00442CD1">
              <w:rPr>
                <w:rFonts w:ascii="Arial" w:hAnsi="Arial" w:cs="Arial"/>
                <w:sz w:val="16"/>
                <w:szCs w:val="16"/>
              </w:rPr>
              <w:t>Form ADV Part 2A/B for FPH</w:t>
            </w:r>
          </w:p>
        </w:tc>
        <w:tc>
          <w:tcPr>
            <w:tcW w:w="3760" w:type="dxa"/>
            <w:tcBorders>
              <w:top w:val="nil"/>
              <w:left w:val="nil"/>
              <w:bottom w:val="nil"/>
              <w:right w:val="nil"/>
            </w:tcBorders>
            <w:vAlign w:val="bottom"/>
          </w:tcPr>
          <w:p w14:paraId="2F45A922" w14:textId="77777777" w:rsidR="00DD45F5" w:rsidRPr="00442CD1" w:rsidRDefault="00DD45F5" w:rsidP="004C70D0">
            <w:pPr>
              <w:widowControl w:val="0"/>
              <w:autoSpaceDE w:val="0"/>
              <w:autoSpaceDN w:val="0"/>
              <w:adjustRightInd w:val="0"/>
              <w:spacing w:after="0" w:line="240" w:lineRule="auto"/>
              <w:jc w:val="right"/>
              <w:rPr>
                <w:rFonts w:ascii="Times New Roman" w:hAnsi="Times New Roman"/>
                <w:sz w:val="24"/>
                <w:szCs w:val="24"/>
              </w:rPr>
            </w:pPr>
            <w:r w:rsidRPr="00442CD1">
              <w:rPr>
                <w:rFonts w:ascii="Arial" w:hAnsi="Arial" w:cs="Arial"/>
                <w:sz w:val="16"/>
                <w:szCs w:val="16"/>
              </w:rPr>
              <w:t>Page 2 of 15</w:t>
            </w:r>
          </w:p>
        </w:tc>
      </w:tr>
    </w:tbl>
    <w:p w14:paraId="3B01DB3C" w14:textId="77777777" w:rsidR="00F03077" w:rsidRPr="00442CD1" w:rsidRDefault="00F03077">
      <w:pPr>
        <w:widowControl w:val="0"/>
        <w:autoSpaceDE w:val="0"/>
        <w:autoSpaceDN w:val="0"/>
        <w:adjustRightInd w:val="0"/>
        <w:spacing w:after="0" w:line="393" w:lineRule="exact"/>
        <w:rPr>
          <w:rFonts w:ascii="Times New Roman" w:hAnsi="Times New Roman"/>
          <w:sz w:val="24"/>
          <w:szCs w:val="24"/>
        </w:rPr>
        <w:sectPr w:rsidR="00F03077" w:rsidRPr="00442CD1" w:rsidSect="00607F9D">
          <w:type w:val="continuous"/>
          <w:pgSz w:w="12240" w:h="15840" w:code="1"/>
          <w:pgMar w:top="1423" w:right="1440" w:bottom="778" w:left="1440" w:header="720" w:footer="720" w:gutter="0"/>
          <w:cols w:space="720" w:equalWidth="0">
            <w:col w:w="9360"/>
          </w:cols>
          <w:noEndnote/>
        </w:sectPr>
      </w:pPr>
    </w:p>
    <w:tbl>
      <w:tblPr>
        <w:tblW w:w="0" w:type="auto"/>
        <w:tblLayout w:type="fixed"/>
        <w:tblCellMar>
          <w:left w:w="0" w:type="dxa"/>
          <w:right w:w="0" w:type="dxa"/>
        </w:tblCellMar>
        <w:tblLook w:val="0000" w:firstRow="0" w:lastRow="0" w:firstColumn="0" w:lastColumn="0" w:noHBand="0" w:noVBand="0"/>
      </w:tblPr>
      <w:tblGrid>
        <w:gridCol w:w="5600"/>
        <w:gridCol w:w="3760"/>
      </w:tblGrid>
      <w:tr w:rsidR="001B6454" w:rsidRPr="00442CD1" w14:paraId="241223C3" w14:textId="77777777">
        <w:trPr>
          <w:trHeight w:val="210"/>
        </w:trPr>
        <w:tc>
          <w:tcPr>
            <w:tcW w:w="5600" w:type="dxa"/>
            <w:tcBorders>
              <w:top w:val="nil"/>
              <w:left w:val="nil"/>
              <w:bottom w:val="nil"/>
              <w:right w:val="nil"/>
            </w:tcBorders>
            <w:vAlign w:val="bottom"/>
          </w:tcPr>
          <w:p w14:paraId="51446297" w14:textId="77777777" w:rsidR="001B6454" w:rsidRPr="00442CD1" w:rsidRDefault="001B6454" w:rsidP="00DD45F5">
            <w:pPr>
              <w:spacing w:after="0" w:line="240" w:lineRule="auto"/>
              <w:rPr>
                <w:rFonts w:ascii="Times New Roman" w:hAnsi="Times New Roman"/>
                <w:sz w:val="24"/>
                <w:szCs w:val="24"/>
              </w:rPr>
            </w:pPr>
          </w:p>
        </w:tc>
        <w:tc>
          <w:tcPr>
            <w:tcW w:w="3760" w:type="dxa"/>
            <w:tcBorders>
              <w:top w:val="nil"/>
              <w:left w:val="nil"/>
              <w:bottom w:val="nil"/>
              <w:right w:val="nil"/>
            </w:tcBorders>
            <w:vAlign w:val="bottom"/>
          </w:tcPr>
          <w:p w14:paraId="478713DF" w14:textId="77777777" w:rsidR="001B6454" w:rsidRPr="00442CD1" w:rsidRDefault="001B6454">
            <w:pPr>
              <w:widowControl w:val="0"/>
              <w:autoSpaceDE w:val="0"/>
              <w:autoSpaceDN w:val="0"/>
              <w:adjustRightInd w:val="0"/>
              <w:spacing w:after="0" w:line="240" w:lineRule="auto"/>
              <w:jc w:val="right"/>
              <w:rPr>
                <w:rFonts w:ascii="Times New Roman" w:hAnsi="Times New Roman"/>
                <w:sz w:val="24"/>
                <w:szCs w:val="24"/>
              </w:rPr>
            </w:pPr>
          </w:p>
        </w:tc>
      </w:tr>
    </w:tbl>
    <w:p w14:paraId="66F2A9D5" w14:textId="77777777" w:rsidR="001B6454" w:rsidRPr="00442CD1" w:rsidRDefault="001B6454">
      <w:pPr>
        <w:widowControl w:val="0"/>
        <w:autoSpaceDE w:val="0"/>
        <w:autoSpaceDN w:val="0"/>
        <w:adjustRightInd w:val="0"/>
        <w:spacing w:after="0" w:line="240" w:lineRule="auto"/>
        <w:rPr>
          <w:rFonts w:ascii="Times New Roman" w:hAnsi="Times New Roman"/>
          <w:sz w:val="24"/>
          <w:szCs w:val="24"/>
        </w:rPr>
        <w:sectPr w:rsidR="001B6454" w:rsidRPr="00442CD1" w:rsidSect="00F03077">
          <w:pgSz w:w="12240" w:h="15840" w:code="1"/>
          <w:pgMar w:top="1423" w:right="1440" w:bottom="778" w:left="1440" w:header="720" w:footer="720" w:gutter="0"/>
          <w:cols w:space="720" w:equalWidth="0">
            <w:col w:w="9360"/>
          </w:cols>
          <w:noEndnote/>
        </w:sectPr>
      </w:pPr>
    </w:p>
    <w:p w14:paraId="066A40DA" w14:textId="77777777" w:rsidR="001B6454" w:rsidRPr="00442CD1" w:rsidRDefault="00184969">
      <w:pPr>
        <w:widowControl w:val="0"/>
        <w:autoSpaceDE w:val="0"/>
        <w:autoSpaceDN w:val="0"/>
        <w:adjustRightInd w:val="0"/>
        <w:spacing w:after="0" w:line="240" w:lineRule="auto"/>
        <w:rPr>
          <w:rFonts w:ascii="Times New Roman" w:hAnsi="Times New Roman"/>
          <w:sz w:val="24"/>
          <w:szCs w:val="24"/>
        </w:rPr>
      </w:pPr>
      <w:r w:rsidRPr="00442CD1">
        <w:rPr>
          <w:rFonts w:ascii="Arial" w:hAnsi="Arial" w:cs="Arial"/>
          <w:b/>
          <w:bCs/>
          <w:sz w:val="20"/>
          <w:szCs w:val="20"/>
        </w:rPr>
        <w:t>Table of Contents</w:t>
      </w:r>
    </w:p>
    <w:p w14:paraId="354690F6" w14:textId="77777777" w:rsidR="001B6454" w:rsidRPr="00442CD1" w:rsidRDefault="00F03077">
      <w:pPr>
        <w:widowControl w:val="0"/>
        <w:autoSpaceDE w:val="0"/>
        <w:autoSpaceDN w:val="0"/>
        <w:adjustRightInd w:val="0"/>
        <w:spacing w:after="0" w:line="200" w:lineRule="exact"/>
        <w:rPr>
          <w:rFonts w:ascii="Times New Roman" w:hAnsi="Times New Roman"/>
          <w:sz w:val="24"/>
          <w:szCs w:val="24"/>
        </w:rPr>
      </w:pPr>
      <w:r w:rsidRPr="00442CD1">
        <w:rPr>
          <w:noProof/>
        </w:rPr>
        <mc:AlternateContent>
          <mc:Choice Requires="wps">
            <w:drawing>
              <wp:anchor distT="0" distB="0" distL="114300" distR="114300" simplePos="0" relativeHeight="251646976" behindDoc="1" locked="0" layoutInCell="0" allowOverlap="1" wp14:anchorId="53A29F2E" wp14:editId="20C17EDB">
                <wp:simplePos x="0" y="0"/>
                <wp:positionH relativeFrom="column">
                  <wp:posOffset>-19050</wp:posOffset>
                </wp:positionH>
                <wp:positionV relativeFrom="paragraph">
                  <wp:posOffset>13335</wp:posOffset>
                </wp:positionV>
                <wp:extent cx="5295900" cy="0"/>
                <wp:effectExtent l="0" t="0" r="0" b="0"/>
                <wp:wrapNone/>
                <wp:docPr id="2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20520" id="Line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5pt" to="41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LRK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" o:allowincell="f" strokeweight=".48pt"/>
            </w:pict>
          </mc:Fallback>
        </mc:AlternateContent>
      </w:r>
    </w:p>
    <w:p w14:paraId="6F33F5D2" w14:textId="77777777" w:rsidR="001B6454" w:rsidRPr="00442CD1" w:rsidRDefault="001B6454">
      <w:pPr>
        <w:widowControl w:val="0"/>
        <w:autoSpaceDE w:val="0"/>
        <w:autoSpaceDN w:val="0"/>
        <w:adjustRightInd w:val="0"/>
        <w:spacing w:after="0" w:line="206" w:lineRule="exact"/>
        <w:rPr>
          <w:rFonts w:ascii="Times New Roman" w:hAnsi="Times New Roman"/>
          <w:sz w:val="24"/>
          <w:szCs w:val="24"/>
        </w:rPr>
      </w:pPr>
    </w:p>
    <w:p w14:paraId="376A6BEE" w14:textId="77777777" w:rsidR="001B6454" w:rsidRPr="00442CD1" w:rsidRDefault="00184969">
      <w:pPr>
        <w:widowControl w:val="0"/>
        <w:autoSpaceDE w:val="0"/>
        <w:autoSpaceDN w:val="0"/>
        <w:adjustRightInd w:val="0"/>
        <w:spacing w:after="0" w:line="240" w:lineRule="auto"/>
        <w:rPr>
          <w:rFonts w:ascii="Times New Roman" w:hAnsi="Times New Roman"/>
          <w:sz w:val="24"/>
          <w:szCs w:val="24"/>
        </w:rPr>
      </w:pPr>
      <w:r w:rsidRPr="00442CD1">
        <w:rPr>
          <w:rFonts w:ascii="Arial" w:hAnsi="Arial" w:cs="Arial"/>
          <w:b/>
          <w:bCs/>
          <w:sz w:val="20"/>
          <w:szCs w:val="20"/>
        </w:rPr>
        <w:t>Form ADV Part 2A</w:t>
      </w:r>
    </w:p>
    <w:p w14:paraId="08BB6002" w14:textId="77777777" w:rsidR="001B6454" w:rsidRPr="00442CD1" w:rsidRDefault="001B6454">
      <w:pPr>
        <w:widowControl w:val="0"/>
        <w:autoSpaceDE w:val="0"/>
        <w:autoSpaceDN w:val="0"/>
        <w:adjustRightInd w:val="0"/>
        <w:spacing w:after="0" w:line="121" w:lineRule="exact"/>
        <w:rPr>
          <w:rFonts w:ascii="Times New Roman" w:hAnsi="Times New Roman"/>
          <w:sz w:val="24"/>
          <w:szCs w:val="24"/>
        </w:rPr>
      </w:pPr>
    </w:p>
    <w:p w14:paraId="175ED856" w14:textId="77777777" w:rsidR="00474D9D" w:rsidRPr="00442CD1" w:rsidRDefault="00184969">
      <w:pPr>
        <w:widowControl w:val="0"/>
        <w:overflowPunct w:val="0"/>
        <w:autoSpaceDE w:val="0"/>
        <w:autoSpaceDN w:val="0"/>
        <w:adjustRightInd w:val="0"/>
        <w:spacing w:after="0" w:line="386" w:lineRule="auto"/>
        <w:ind w:left="1440" w:right="1220"/>
        <w:jc w:val="both"/>
        <w:rPr>
          <w:rFonts w:ascii="Arial" w:hAnsi="Arial" w:cs="Arial"/>
          <w:sz w:val="19"/>
          <w:szCs w:val="19"/>
        </w:rPr>
      </w:pPr>
      <w:r w:rsidRPr="00442CD1">
        <w:rPr>
          <w:rFonts w:ascii="Arial" w:hAnsi="Arial" w:cs="Arial"/>
          <w:sz w:val="19"/>
          <w:szCs w:val="19"/>
        </w:rPr>
        <w:t xml:space="preserve">Annual Update…………………………………………………………………. 02 Material Changes Since Last Update………………………………………… </w:t>
      </w:r>
      <w:r w:rsidR="00474D9D" w:rsidRPr="00442CD1">
        <w:rPr>
          <w:rFonts w:ascii="Arial" w:hAnsi="Arial" w:cs="Arial"/>
          <w:sz w:val="19"/>
          <w:szCs w:val="19"/>
        </w:rPr>
        <w:t xml:space="preserve">      </w:t>
      </w:r>
      <w:r w:rsidRPr="00442CD1">
        <w:rPr>
          <w:rFonts w:ascii="Arial" w:hAnsi="Arial" w:cs="Arial"/>
          <w:sz w:val="19"/>
          <w:szCs w:val="19"/>
        </w:rPr>
        <w:t xml:space="preserve">02 </w:t>
      </w:r>
    </w:p>
    <w:p w14:paraId="2C9E2A25" w14:textId="77777777" w:rsidR="00474D9D" w:rsidRPr="00442CD1" w:rsidRDefault="00184969">
      <w:pPr>
        <w:widowControl w:val="0"/>
        <w:overflowPunct w:val="0"/>
        <w:autoSpaceDE w:val="0"/>
        <w:autoSpaceDN w:val="0"/>
        <w:adjustRightInd w:val="0"/>
        <w:spacing w:after="0" w:line="386" w:lineRule="auto"/>
        <w:ind w:left="1440" w:right="1220"/>
        <w:jc w:val="both"/>
        <w:rPr>
          <w:rFonts w:ascii="Arial" w:hAnsi="Arial" w:cs="Arial"/>
          <w:sz w:val="19"/>
          <w:szCs w:val="19"/>
        </w:rPr>
      </w:pPr>
      <w:r w:rsidRPr="00442CD1">
        <w:rPr>
          <w:rFonts w:ascii="Arial" w:hAnsi="Arial" w:cs="Arial"/>
          <w:sz w:val="19"/>
          <w:szCs w:val="19"/>
        </w:rPr>
        <w:t xml:space="preserve">Full Brochure Available………………………………………………………… 02 Advisory Business……………………………………………………………… 04 Principal Owners…………………….……………………………………..……04 Types of Advisory Services Offered……………………..………………….. </w:t>
      </w:r>
      <w:r w:rsidR="00474D9D" w:rsidRPr="00442CD1">
        <w:rPr>
          <w:rFonts w:ascii="Arial" w:hAnsi="Arial" w:cs="Arial"/>
          <w:sz w:val="19"/>
          <w:szCs w:val="19"/>
        </w:rPr>
        <w:t xml:space="preserve">        </w:t>
      </w:r>
      <w:r w:rsidRPr="00442CD1">
        <w:rPr>
          <w:rFonts w:ascii="Arial" w:hAnsi="Arial" w:cs="Arial"/>
          <w:sz w:val="19"/>
          <w:szCs w:val="19"/>
        </w:rPr>
        <w:t xml:space="preserve">04 </w:t>
      </w:r>
    </w:p>
    <w:p w14:paraId="4AC38B2F" w14:textId="77777777" w:rsidR="001B6454" w:rsidRPr="00442CD1" w:rsidRDefault="00184969">
      <w:pPr>
        <w:widowControl w:val="0"/>
        <w:overflowPunct w:val="0"/>
        <w:autoSpaceDE w:val="0"/>
        <w:autoSpaceDN w:val="0"/>
        <w:adjustRightInd w:val="0"/>
        <w:spacing w:after="0" w:line="386" w:lineRule="auto"/>
        <w:ind w:left="1440" w:right="1220"/>
        <w:jc w:val="both"/>
        <w:rPr>
          <w:rFonts w:ascii="Times New Roman" w:hAnsi="Times New Roman"/>
          <w:sz w:val="24"/>
          <w:szCs w:val="24"/>
        </w:rPr>
      </w:pPr>
      <w:r w:rsidRPr="00442CD1">
        <w:rPr>
          <w:rFonts w:ascii="Arial" w:hAnsi="Arial" w:cs="Arial"/>
          <w:sz w:val="19"/>
          <w:szCs w:val="19"/>
        </w:rPr>
        <w:t xml:space="preserve">Fees and Compensation………………………………………………………. 05 Performance-Based Fees and Side-By-Side Management……………….. 06 Types of Clients………………………………………….…………………….. 06 Methods of Analysis, Investment Strategies &amp; Risk of Loss…………… 06 Disciplinary Information…………………………………………………………06 Other Financial Industry Activities and Affiliations…………………………. 07 Code of Ethics, Participation in </w:t>
      </w:r>
      <w:r w:rsidRPr="00442CD1">
        <w:rPr>
          <w:rFonts w:ascii="Arial" w:hAnsi="Arial" w:cs="Arial"/>
          <w:i/>
          <w:iCs/>
          <w:sz w:val="19"/>
          <w:szCs w:val="19"/>
        </w:rPr>
        <w:t>Client</w:t>
      </w:r>
      <w:r w:rsidRPr="00442CD1">
        <w:rPr>
          <w:rFonts w:ascii="Arial" w:hAnsi="Arial" w:cs="Arial"/>
          <w:sz w:val="19"/>
          <w:szCs w:val="19"/>
        </w:rPr>
        <w:t xml:space="preserve"> Transactions &amp; Personal Trading… 07 Brokerage Practices……………………………………………………………. 08 Review of Accounts……………………………………………………………..09 Client Referrals and Other Compensation……………………………………10 Custody…………………………………………………………………………. 10 Investment Discretion………………………………………………………….. 10 Voting Client Securities…………………………………………………………10 Financial Information…………………………………………………………… 10 Requirements for State-Registered Advisers………………………………. 11 Privacy Policy…………………………………………………………………</w:t>
      </w:r>
      <w:r w:rsidR="00D577E3" w:rsidRPr="00442CD1">
        <w:rPr>
          <w:rFonts w:ascii="Arial" w:hAnsi="Arial" w:cs="Arial"/>
          <w:sz w:val="19"/>
          <w:szCs w:val="19"/>
        </w:rPr>
        <w:t>…….</w:t>
      </w:r>
      <w:r w:rsidR="0070378E" w:rsidRPr="00442CD1">
        <w:rPr>
          <w:rFonts w:ascii="Arial" w:hAnsi="Arial" w:cs="Arial"/>
          <w:sz w:val="19"/>
          <w:szCs w:val="19"/>
        </w:rPr>
        <w:t>.</w:t>
      </w:r>
      <w:r w:rsidR="0020534E" w:rsidRPr="00442CD1">
        <w:rPr>
          <w:rFonts w:ascii="Arial" w:hAnsi="Arial" w:cs="Arial"/>
          <w:sz w:val="19"/>
          <w:szCs w:val="19"/>
        </w:rPr>
        <w:t xml:space="preserve"> </w:t>
      </w:r>
      <w:r w:rsidRPr="00442CD1">
        <w:rPr>
          <w:rFonts w:ascii="Arial" w:hAnsi="Arial" w:cs="Arial"/>
          <w:sz w:val="19"/>
          <w:szCs w:val="19"/>
        </w:rPr>
        <w:t>11</w:t>
      </w:r>
    </w:p>
    <w:p w14:paraId="4ABF5753" w14:textId="77777777" w:rsidR="001B6454" w:rsidRPr="00442CD1" w:rsidRDefault="001B6454">
      <w:pPr>
        <w:widowControl w:val="0"/>
        <w:autoSpaceDE w:val="0"/>
        <w:autoSpaceDN w:val="0"/>
        <w:adjustRightInd w:val="0"/>
        <w:spacing w:after="0" w:line="318" w:lineRule="exact"/>
        <w:rPr>
          <w:rFonts w:ascii="Times New Roman" w:hAnsi="Times New Roman"/>
          <w:sz w:val="24"/>
          <w:szCs w:val="24"/>
        </w:rPr>
      </w:pPr>
    </w:p>
    <w:p w14:paraId="2985EF68" w14:textId="77777777" w:rsidR="001B6454" w:rsidRPr="00442CD1" w:rsidRDefault="00184969">
      <w:pPr>
        <w:widowControl w:val="0"/>
        <w:autoSpaceDE w:val="0"/>
        <w:autoSpaceDN w:val="0"/>
        <w:adjustRightInd w:val="0"/>
        <w:spacing w:after="0" w:line="240" w:lineRule="auto"/>
        <w:rPr>
          <w:rFonts w:ascii="Times New Roman" w:hAnsi="Times New Roman"/>
          <w:sz w:val="24"/>
          <w:szCs w:val="24"/>
        </w:rPr>
      </w:pPr>
      <w:r w:rsidRPr="00442CD1">
        <w:rPr>
          <w:rFonts w:ascii="Arial" w:hAnsi="Arial" w:cs="Arial"/>
          <w:b/>
          <w:bCs/>
          <w:sz w:val="20"/>
          <w:szCs w:val="20"/>
        </w:rPr>
        <w:t>Form ADV Part 2B: Brochure Supplement</w:t>
      </w:r>
    </w:p>
    <w:p w14:paraId="123E43F9" w14:textId="77777777" w:rsidR="001B6454" w:rsidRPr="00442CD1" w:rsidRDefault="001B6454">
      <w:pPr>
        <w:widowControl w:val="0"/>
        <w:autoSpaceDE w:val="0"/>
        <w:autoSpaceDN w:val="0"/>
        <w:adjustRightInd w:val="0"/>
        <w:spacing w:after="0" w:line="120" w:lineRule="exact"/>
        <w:rPr>
          <w:rFonts w:ascii="Times New Roman" w:hAnsi="Times New Roman"/>
          <w:sz w:val="24"/>
          <w:szCs w:val="24"/>
        </w:rPr>
      </w:pPr>
    </w:p>
    <w:p w14:paraId="79C25D1A" w14:textId="77777777" w:rsidR="001B6454" w:rsidRPr="00442CD1" w:rsidRDefault="00184969">
      <w:pPr>
        <w:widowControl w:val="0"/>
        <w:overflowPunct w:val="0"/>
        <w:autoSpaceDE w:val="0"/>
        <w:autoSpaceDN w:val="0"/>
        <w:adjustRightInd w:val="0"/>
        <w:spacing w:after="0" w:line="394" w:lineRule="auto"/>
        <w:ind w:left="1440" w:right="1220"/>
        <w:jc w:val="both"/>
        <w:rPr>
          <w:rFonts w:ascii="Times New Roman" w:hAnsi="Times New Roman"/>
          <w:sz w:val="24"/>
          <w:szCs w:val="24"/>
        </w:rPr>
      </w:pPr>
      <w:r w:rsidRPr="00442CD1">
        <w:rPr>
          <w:rFonts w:ascii="Arial" w:hAnsi="Arial" w:cs="Arial"/>
          <w:sz w:val="19"/>
          <w:szCs w:val="19"/>
        </w:rPr>
        <w:t>Educational Background and Experience……………………………..…….. 14 Disciplinary Information…………………………………………………………14 Other Business Activities……………………………………………………... 14 Additional Compensation……………………………………………………… 15 Supervision……………………………………………………………………</w:t>
      </w:r>
      <w:r w:rsidR="00D577E3" w:rsidRPr="00442CD1">
        <w:rPr>
          <w:rFonts w:ascii="Arial" w:hAnsi="Arial" w:cs="Arial"/>
          <w:sz w:val="19"/>
          <w:szCs w:val="19"/>
        </w:rPr>
        <w:t xml:space="preserve">…..  </w:t>
      </w:r>
      <w:r w:rsidRPr="00442CD1">
        <w:rPr>
          <w:rFonts w:ascii="Arial" w:hAnsi="Arial" w:cs="Arial"/>
          <w:sz w:val="19"/>
          <w:szCs w:val="19"/>
        </w:rPr>
        <w:t>15 Requirements for State-Registered Advisers………………………………</w:t>
      </w:r>
      <w:r w:rsidR="0070378E" w:rsidRPr="00442CD1">
        <w:rPr>
          <w:rFonts w:ascii="Arial" w:hAnsi="Arial" w:cs="Arial"/>
          <w:sz w:val="19"/>
          <w:szCs w:val="19"/>
        </w:rPr>
        <w:t>……</w:t>
      </w:r>
      <w:r w:rsidR="0020534E" w:rsidRPr="00442CD1">
        <w:rPr>
          <w:rFonts w:ascii="Arial" w:hAnsi="Arial" w:cs="Arial"/>
          <w:sz w:val="19"/>
          <w:szCs w:val="19"/>
        </w:rPr>
        <w:t xml:space="preserve">  </w:t>
      </w:r>
      <w:r w:rsidRPr="00442CD1">
        <w:rPr>
          <w:rFonts w:ascii="Arial" w:hAnsi="Arial" w:cs="Arial"/>
          <w:sz w:val="19"/>
          <w:szCs w:val="19"/>
        </w:rPr>
        <w:t>15</w:t>
      </w:r>
    </w:p>
    <w:p w14:paraId="307AB0BF" w14:textId="77777777" w:rsidR="001B6454" w:rsidRPr="00442CD1" w:rsidRDefault="001B6454">
      <w:pPr>
        <w:widowControl w:val="0"/>
        <w:autoSpaceDE w:val="0"/>
        <w:autoSpaceDN w:val="0"/>
        <w:adjustRightInd w:val="0"/>
        <w:spacing w:after="0" w:line="200" w:lineRule="exact"/>
        <w:rPr>
          <w:rFonts w:ascii="Times New Roman" w:hAnsi="Times New Roman"/>
          <w:sz w:val="24"/>
          <w:szCs w:val="24"/>
        </w:rPr>
      </w:pPr>
    </w:p>
    <w:p w14:paraId="6DDB646E" w14:textId="77777777" w:rsidR="001B6454" w:rsidRPr="00442CD1" w:rsidRDefault="001B6454">
      <w:pPr>
        <w:widowControl w:val="0"/>
        <w:autoSpaceDE w:val="0"/>
        <w:autoSpaceDN w:val="0"/>
        <w:adjustRightInd w:val="0"/>
        <w:spacing w:after="0" w:line="200" w:lineRule="exact"/>
        <w:rPr>
          <w:rFonts w:ascii="Times New Roman" w:hAnsi="Times New Roman"/>
          <w:sz w:val="24"/>
          <w:szCs w:val="24"/>
        </w:rPr>
      </w:pPr>
    </w:p>
    <w:p w14:paraId="14A8B006" w14:textId="77777777" w:rsidR="001B6454" w:rsidRPr="00442CD1" w:rsidRDefault="001B6454">
      <w:pPr>
        <w:widowControl w:val="0"/>
        <w:autoSpaceDE w:val="0"/>
        <w:autoSpaceDN w:val="0"/>
        <w:adjustRightInd w:val="0"/>
        <w:spacing w:after="0" w:line="200" w:lineRule="exact"/>
        <w:rPr>
          <w:rFonts w:ascii="Times New Roman" w:hAnsi="Times New Roman"/>
          <w:sz w:val="24"/>
          <w:szCs w:val="24"/>
        </w:rPr>
      </w:pPr>
    </w:p>
    <w:p w14:paraId="26758490" w14:textId="77777777" w:rsidR="001B6454" w:rsidRPr="00442CD1" w:rsidRDefault="001B6454">
      <w:pPr>
        <w:widowControl w:val="0"/>
        <w:autoSpaceDE w:val="0"/>
        <w:autoSpaceDN w:val="0"/>
        <w:adjustRightInd w:val="0"/>
        <w:spacing w:after="0" w:line="200" w:lineRule="exact"/>
        <w:rPr>
          <w:rFonts w:ascii="Times New Roman" w:hAnsi="Times New Roman"/>
          <w:sz w:val="24"/>
          <w:szCs w:val="24"/>
        </w:rPr>
      </w:pPr>
    </w:p>
    <w:p w14:paraId="056B4C80" w14:textId="77777777" w:rsidR="001B6454" w:rsidRPr="00442CD1" w:rsidRDefault="001B6454">
      <w:pPr>
        <w:widowControl w:val="0"/>
        <w:autoSpaceDE w:val="0"/>
        <w:autoSpaceDN w:val="0"/>
        <w:adjustRightInd w:val="0"/>
        <w:spacing w:after="0" w:line="200" w:lineRule="exact"/>
        <w:rPr>
          <w:rFonts w:ascii="Times New Roman" w:hAnsi="Times New Roman"/>
          <w:sz w:val="24"/>
          <w:szCs w:val="24"/>
        </w:rPr>
      </w:pPr>
    </w:p>
    <w:p w14:paraId="00628938" w14:textId="77777777" w:rsidR="001B6454" w:rsidRPr="00442CD1" w:rsidRDefault="001B6454">
      <w:pPr>
        <w:widowControl w:val="0"/>
        <w:autoSpaceDE w:val="0"/>
        <w:autoSpaceDN w:val="0"/>
        <w:adjustRightInd w:val="0"/>
        <w:spacing w:after="0" w:line="226"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600"/>
        <w:gridCol w:w="3760"/>
      </w:tblGrid>
      <w:tr w:rsidR="001B6454" w:rsidRPr="00442CD1" w14:paraId="464A0E49" w14:textId="77777777">
        <w:trPr>
          <w:trHeight w:val="185"/>
        </w:trPr>
        <w:tc>
          <w:tcPr>
            <w:tcW w:w="5600" w:type="dxa"/>
            <w:tcBorders>
              <w:top w:val="nil"/>
              <w:left w:val="nil"/>
              <w:bottom w:val="nil"/>
              <w:right w:val="nil"/>
            </w:tcBorders>
            <w:vAlign w:val="bottom"/>
          </w:tcPr>
          <w:p w14:paraId="5F36DE17" w14:textId="77777777" w:rsidR="001B6454" w:rsidRPr="00442CD1" w:rsidRDefault="00184969">
            <w:pPr>
              <w:widowControl w:val="0"/>
              <w:autoSpaceDE w:val="0"/>
              <w:autoSpaceDN w:val="0"/>
              <w:adjustRightInd w:val="0"/>
              <w:spacing w:after="0" w:line="240" w:lineRule="auto"/>
              <w:rPr>
                <w:rFonts w:ascii="Times New Roman" w:hAnsi="Times New Roman"/>
                <w:sz w:val="24"/>
                <w:szCs w:val="24"/>
              </w:rPr>
            </w:pPr>
            <w:r w:rsidRPr="00442CD1">
              <w:rPr>
                <w:rFonts w:ascii="Arial" w:hAnsi="Arial" w:cs="Arial"/>
                <w:sz w:val="16"/>
                <w:szCs w:val="16"/>
              </w:rPr>
              <w:t>Form ADV Part 2A/B for FPH</w:t>
            </w:r>
          </w:p>
        </w:tc>
        <w:tc>
          <w:tcPr>
            <w:tcW w:w="3760" w:type="dxa"/>
            <w:tcBorders>
              <w:top w:val="nil"/>
              <w:left w:val="nil"/>
              <w:bottom w:val="nil"/>
              <w:right w:val="nil"/>
            </w:tcBorders>
            <w:vAlign w:val="bottom"/>
          </w:tcPr>
          <w:p w14:paraId="56F313C3" w14:textId="77777777" w:rsidR="001B6454" w:rsidRPr="00442CD1" w:rsidRDefault="00184969">
            <w:pPr>
              <w:widowControl w:val="0"/>
              <w:autoSpaceDE w:val="0"/>
              <w:autoSpaceDN w:val="0"/>
              <w:adjustRightInd w:val="0"/>
              <w:spacing w:after="0" w:line="240" w:lineRule="auto"/>
              <w:jc w:val="right"/>
              <w:rPr>
                <w:rFonts w:ascii="Times New Roman" w:hAnsi="Times New Roman"/>
                <w:sz w:val="24"/>
                <w:szCs w:val="24"/>
              </w:rPr>
            </w:pPr>
            <w:r w:rsidRPr="00442CD1">
              <w:rPr>
                <w:rFonts w:ascii="Arial" w:hAnsi="Arial" w:cs="Arial"/>
                <w:sz w:val="16"/>
                <w:szCs w:val="16"/>
              </w:rPr>
              <w:t>Page 3 of 15</w:t>
            </w:r>
          </w:p>
        </w:tc>
      </w:tr>
      <w:tr w:rsidR="001B6454" w:rsidRPr="00442CD1" w14:paraId="7E1333C2" w14:textId="77777777">
        <w:trPr>
          <w:trHeight w:val="210"/>
        </w:trPr>
        <w:tc>
          <w:tcPr>
            <w:tcW w:w="5600" w:type="dxa"/>
            <w:tcBorders>
              <w:top w:val="nil"/>
              <w:left w:val="nil"/>
              <w:bottom w:val="nil"/>
              <w:right w:val="nil"/>
            </w:tcBorders>
            <w:vAlign w:val="bottom"/>
          </w:tcPr>
          <w:p w14:paraId="2212D652" w14:textId="77777777" w:rsidR="001B6454" w:rsidRPr="00442CD1" w:rsidRDefault="001B6454">
            <w:pPr>
              <w:widowControl w:val="0"/>
              <w:autoSpaceDE w:val="0"/>
              <w:autoSpaceDN w:val="0"/>
              <w:adjustRightInd w:val="0"/>
              <w:spacing w:after="0" w:line="240" w:lineRule="auto"/>
              <w:rPr>
                <w:rFonts w:ascii="Times New Roman" w:hAnsi="Times New Roman"/>
                <w:sz w:val="24"/>
                <w:szCs w:val="24"/>
              </w:rPr>
            </w:pPr>
          </w:p>
        </w:tc>
        <w:tc>
          <w:tcPr>
            <w:tcW w:w="3760" w:type="dxa"/>
            <w:tcBorders>
              <w:top w:val="nil"/>
              <w:left w:val="nil"/>
              <w:bottom w:val="nil"/>
              <w:right w:val="nil"/>
            </w:tcBorders>
            <w:vAlign w:val="bottom"/>
          </w:tcPr>
          <w:p w14:paraId="47B4CC6C" w14:textId="77777777" w:rsidR="001B6454" w:rsidRPr="00442CD1" w:rsidRDefault="001B6454">
            <w:pPr>
              <w:widowControl w:val="0"/>
              <w:autoSpaceDE w:val="0"/>
              <w:autoSpaceDN w:val="0"/>
              <w:adjustRightInd w:val="0"/>
              <w:spacing w:after="0" w:line="240" w:lineRule="auto"/>
              <w:jc w:val="right"/>
              <w:rPr>
                <w:rFonts w:ascii="Times New Roman" w:hAnsi="Times New Roman"/>
                <w:sz w:val="24"/>
                <w:szCs w:val="24"/>
              </w:rPr>
            </w:pPr>
          </w:p>
        </w:tc>
      </w:tr>
    </w:tbl>
    <w:p w14:paraId="41B5823A" w14:textId="77777777" w:rsidR="001B6454" w:rsidRPr="00442CD1" w:rsidRDefault="001B6454">
      <w:pPr>
        <w:widowControl w:val="0"/>
        <w:autoSpaceDE w:val="0"/>
        <w:autoSpaceDN w:val="0"/>
        <w:adjustRightInd w:val="0"/>
        <w:spacing w:after="0" w:line="240" w:lineRule="auto"/>
        <w:rPr>
          <w:rFonts w:ascii="Times New Roman" w:hAnsi="Times New Roman"/>
          <w:sz w:val="24"/>
          <w:szCs w:val="24"/>
        </w:rPr>
        <w:sectPr w:rsidR="001B6454" w:rsidRPr="00442CD1" w:rsidSect="00607F9D">
          <w:type w:val="continuous"/>
          <w:pgSz w:w="12240" w:h="15840" w:code="1"/>
          <w:pgMar w:top="1440" w:right="1440" w:bottom="778" w:left="1440" w:header="720" w:footer="720" w:gutter="0"/>
          <w:cols w:space="720" w:equalWidth="0">
            <w:col w:w="9360"/>
          </w:cols>
          <w:noEndnote/>
        </w:sectPr>
      </w:pPr>
    </w:p>
    <w:p w14:paraId="6B51C282" w14:textId="77777777" w:rsidR="00DC29AA" w:rsidRPr="00442CD1" w:rsidRDefault="00DC29AA">
      <w:pPr>
        <w:widowControl w:val="0"/>
        <w:autoSpaceDE w:val="0"/>
        <w:autoSpaceDN w:val="0"/>
        <w:adjustRightInd w:val="0"/>
        <w:spacing w:after="0" w:line="240" w:lineRule="auto"/>
        <w:rPr>
          <w:rFonts w:ascii="Arial" w:hAnsi="Arial" w:cs="Arial"/>
          <w:b/>
          <w:bCs/>
          <w:sz w:val="24"/>
          <w:szCs w:val="24"/>
        </w:rPr>
      </w:pPr>
    </w:p>
    <w:p w14:paraId="3A9FF475" w14:textId="77777777" w:rsidR="001B6454" w:rsidRPr="00442CD1" w:rsidRDefault="00184969">
      <w:pPr>
        <w:widowControl w:val="0"/>
        <w:autoSpaceDE w:val="0"/>
        <w:autoSpaceDN w:val="0"/>
        <w:adjustRightInd w:val="0"/>
        <w:spacing w:after="0" w:line="240" w:lineRule="auto"/>
        <w:rPr>
          <w:rFonts w:ascii="Times New Roman" w:hAnsi="Times New Roman"/>
          <w:sz w:val="24"/>
          <w:szCs w:val="24"/>
        </w:rPr>
      </w:pPr>
      <w:r w:rsidRPr="00442CD1">
        <w:rPr>
          <w:rFonts w:ascii="Arial" w:hAnsi="Arial" w:cs="Arial"/>
          <w:b/>
          <w:bCs/>
          <w:sz w:val="24"/>
          <w:szCs w:val="24"/>
        </w:rPr>
        <w:t>Advisory Business</w:t>
      </w:r>
    </w:p>
    <w:p w14:paraId="2571F077" w14:textId="77777777" w:rsidR="001B6454" w:rsidRPr="00442CD1" w:rsidRDefault="00F03077">
      <w:pPr>
        <w:widowControl w:val="0"/>
        <w:autoSpaceDE w:val="0"/>
        <w:autoSpaceDN w:val="0"/>
        <w:adjustRightInd w:val="0"/>
        <w:spacing w:after="0" w:line="310" w:lineRule="exact"/>
        <w:rPr>
          <w:rFonts w:ascii="Times New Roman" w:hAnsi="Times New Roman"/>
          <w:sz w:val="24"/>
          <w:szCs w:val="24"/>
        </w:rPr>
      </w:pPr>
      <w:r w:rsidRPr="00442CD1">
        <w:rPr>
          <w:noProof/>
        </w:rPr>
        <mc:AlternateContent>
          <mc:Choice Requires="wps">
            <w:drawing>
              <wp:anchor distT="0" distB="0" distL="114300" distR="114300" simplePos="0" relativeHeight="251648000" behindDoc="1" locked="0" layoutInCell="0" allowOverlap="1" wp14:anchorId="3A2C548D" wp14:editId="51B47984">
                <wp:simplePos x="0" y="0"/>
                <wp:positionH relativeFrom="column">
                  <wp:posOffset>-19050</wp:posOffset>
                </wp:positionH>
                <wp:positionV relativeFrom="paragraph">
                  <wp:posOffset>27940</wp:posOffset>
                </wp:positionV>
                <wp:extent cx="5981700" cy="0"/>
                <wp:effectExtent l="0" t="0" r="0" b="0"/>
                <wp:wrapNone/>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764F3" id="Line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pt" to="46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JkEwIAACk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" o:allowincell="f" strokeweight=".48pt"/>
            </w:pict>
          </mc:Fallback>
        </mc:AlternateContent>
      </w:r>
    </w:p>
    <w:p w14:paraId="1F22D568" w14:textId="77777777" w:rsidR="001B6454" w:rsidRPr="00442CD1" w:rsidRDefault="00184969">
      <w:pPr>
        <w:widowControl w:val="0"/>
        <w:overflowPunct w:val="0"/>
        <w:autoSpaceDE w:val="0"/>
        <w:autoSpaceDN w:val="0"/>
        <w:adjustRightInd w:val="0"/>
        <w:spacing w:after="0" w:line="257" w:lineRule="auto"/>
        <w:ind w:right="460"/>
        <w:jc w:val="both"/>
        <w:rPr>
          <w:rFonts w:ascii="Times New Roman" w:hAnsi="Times New Roman"/>
          <w:sz w:val="24"/>
          <w:szCs w:val="24"/>
        </w:rPr>
      </w:pPr>
      <w:r w:rsidRPr="00442CD1">
        <w:rPr>
          <w:rFonts w:ascii="Arial" w:hAnsi="Arial" w:cs="Arial"/>
          <w:sz w:val="20"/>
          <w:szCs w:val="20"/>
        </w:rPr>
        <w:t>Financial Planning Hawaii, Inc. (“FPH”) is a registered investment adviser firm established in 2010 to provide financial planning services to individuals, trusts, estates, and charitable organizations (herein referred to as “Client” or “Clients”).</w:t>
      </w:r>
    </w:p>
    <w:p w14:paraId="1661B7E6" w14:textId="77777777" w:rsidR="001B6454" w:rsidRPr="00442CD1" w:rsidRDefault="001B6454">
      <w:pPr>
        <w:widowControl w:val="0"/>
        <w:autoSpaceDE w:val="0"/>
        <w:autoSpaceDN w:val="0"/>
        <w:adjustRightInd w:val="0"/>
        <w:spacing w:after="0" w:line="223" w:lineRule="exact"/>
        <w:rPr>
          <w:rFonts w:ascii="Times New Roman" w:hAnsi="Times New Roman"/>
          <w:sz w:val="24"/>
          <w:szCs w:val="24"/>
        </w:rPr>
      </w:pPr>
    </w:p>
    <w:p w14:paraId="3DD8A01D" w14:textId="77777777" w:rsidR="001B6454" w:rsidRPr="00442CD1" w:rsidRDefault="00184969">
      <w:pPr>
        <w:widowControl w:val="0"/>
        <w:autoSpaceDE w:val="0"/>
        <w:autoSpaceDN w:val="0"/>
        <w:adjustRightInd w:val="0"/>
        <w:spacing w:after="0" w:line="240" w:lineRule="auto"/>
        <w:rPr>
          <w:rFonts w:ascii="Times New Roman" w:hAnsi="Times New Roman"/>
          <w:sz w:val="24"/>
          <w:szCs w:val="24"/>
        </w:rPr>
      </w:pPr>
      <w:r w:rsidRPr="00442CD1">
        <w:rPr>
          <w:rFonts w:ascii="Arial" w:hAnsi="Arial" w:cs="Arial"/>
          <w:b/>
          <w:bCs/>
          <w:sz w:val="24"/>
          <w:szCs w:val="24"/>
        </w:rPr>
        <w:t>Principal Owners</w:t>
      </w:r>
    </w:p>
    <w:p w14:paraId="3A833CCC" w14:textId="77777777" w:rsidR="001B6454" w:rsidRPr="00442CD1" w:rsidRDefault="00F03077">
      <w:pPr>
        <w:widowControl w:val="0"/>
        <w:autoSpaceDE w:val="0"/>
        <w:autoSpaceDN w:val="0"/>
        <w:adjustRightInd w:val="0"/>
        <w:spacing w:after="0" w:line="264" w:lineRule="exact"/>
        <w:rPr>
          <w:rFonts w:ascii="Times New Roman" w:hAnsi="Times New Roman"/>
          <w:sz w:val="24"/>
          <w:szCs w:val="24"/>
        </w:rPr>
      </w:pPr>
      <w:r w:rsidRPr="00442CD1">
        <w:rPr>
          <w:noProof/>
        </w:rPr>
        <mc:AlternateContent>
          <mc:Choice Requires="wps">
            <w:drawing>
              <wp:anchor distT="0" distB="0" distL="114300" distR="114300" simplePos="0" relativeHeight="251649024" behindDoc="1" locked="0" layoutInCell="0" allowOverlap="1" wp14:anchorId="13A6A40F" wp14:editId="7AF08486">
                <wp:simplePos x="0" y="0"/>
                <wp:positionH relativeFrom="column">
                  <wp:posOffset>-19050</wp:posOffset>
                </wp:positionH>
                <wp:positionV relativeFrom="paragraph">
                  <wp:posOffset>27940</wp:posOffset>
                </wp:positionV>
                <wp:extent cx="5981700" cy="0"/>
                <wp:effectExtent l="0" t="0" r="0" b="0"/>
                <wp:wrapNone/>
                <wp:docPr id="2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6D27B" id="Line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pt" to="46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coZ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" o:allowincell="f" strokeweight=".16931mm"/>
            </w:pict>
          </mc:Fallback>
        </mc:AlternateContent>
      </w:r>
    </w:p>
    <w:p w14:paraId="57C023CB" w14:textId="77777777" w:rsidR="001B6454" w:rsidRPr="00442CD1" w:rsidRDefault="00184969">
      <w:pPr>
        <w:widowControl w:val="0"/>
        <w:overflowPunct w:val="0"/>
        <w:autoSpaceDE w:val="0"/>
        <w:autoSpaceDN w:val="0"/>
        <w:adjustRightInd w:val="0"/>
        <w:spacing w:after="0" w:line="275" w:lineRule="auto"/>
        <w:ind w:right="120"/>
        <w:rPr>
          <w:rFonts w:ascii="Times New Roman" w:hAnsi="Times New Roman"/>
          <w:sz w:val="24"/>
          <w:szCs w:val="24"/>
        </w:rPr>
      </w:pPr>
      <w:r w:rsidRPr="00442CD1">
        <w:rPr>
          <w:rFonts w:ascii="Arial" w:hAnsi="Arial" w:cs="Arial"/>
          <w:sz w:val="20"/>
          <w:szCs w:val="20"/>
        </w:rPr>
        <w:t>For the purpose of this section, FPH lists its principal owners as any person directly owning 25% or more of FPH as disclosed on Schedule A of Part 1A as of date of the last update filing.</w:t>
      </w:r>
    </w:p>
    <w:p w14:paraId="0129F9BE" w14:textId="77777777" w:rsidR="001B6454" w:rsidRPr="00442CD1" w:rsidRDefault="001B6454">
      <w:pPr>
        <w:widowControl w:val="0"/>
        <w:autoSpaceDE w:val="0"/>
        <w:autoSpaceDN w:val="0"/>
        <w:adjustRightInd w:val="0"/>
        <w:spacing w:after="0" w:line="162" w:lineRule="exact"/>
        <w:rPr>
          <w:rFonts w:ascii="Times New Roman" w:hAnsi="Times New Roman"/>
          <w:sz w:val="24"/>
          <w:szCs w:val="24"/>
        </w:rPr>
      </w:pPr>
    </w:p>
    <w:p w14:paraId="425E9D14" w14:textId="77777777" w:rsidR="001B6454" w:rsidRPr="00442CD1" w:rsidRDefault="00184969">
      <w:pPr>
        <w:widowControl w:val="0"/>
        <w:autoSpaceDE w:val="0"/>
        <w:autoSpaceDN w:val="0"/>
        <w:adjustRightInd w:val="0"/>
        <w:spacing w:after="0" w:line="240" w:lineRule="auto"/>
        <w:rPr>
          <w:rFonts w:ascii="Times New Roman" w:hAnsi="Times New Roman"/>
          <w:sz w:val="24"/>
          <w:szCs w:val="24"/>
        </w:rPr>
      </w:pPr>
      <w:r w:rsidRPr="00442CD1">
        <w:rPr>
          <w:rFonts w:ascii="Arial" w:hAnsi="Arial" w:cs="Arial"/>
          <w:sz w:val="20"/>
          <w:szCs w:val="20"/>
        </w:rPr>
        <w:t>FPH’s principal owners are as follows:</w:t>
      </w:r>
    </w:p>
    <w:p w14:paraId="42BCE4CE" w14:textId="77777777" w:rsidR="001B6454" w:rsidRPr="00442CD1" w:rsidRDefault="001B6454">
      <w:pPr>
        <w:widowControl w:val="0"/>
        <w:autoSpaceDE w:val="0"/>
        <w:autoSpaceDN w:val="0"/>
        <w:adjustRightInd w:val="0"/>
        <w:spacing w:after="0" w:line="243" w:lineRule="exact"/>
        <w:rPr>
          <w:rFonts w:ascii="Times New Roman" w:hAnsi="Times New Roman"/>
          <w:sz w:val="24"/>
          <w:szCs w:val="24"/>
        </w:rPr>
      </w:pPr>
    </w:p>
    <w:p w14:paraId="63A27E49" w14:textId="77777777" w:rsidR="001B6454" w:rsidRPr="00442CD1" w:rsidRDefault="00184969">
      <w:pPr>
        <w:widowControl w:val="0"/>
        <w:autoSpaceDE w:val="0"/>
        <w:autoSpaceDN w:val="0"/>
        <w:adjustRightInd w:val="0"/>
        <w:spacing w:after="0" w:line="240" w:lineRule="auto"/>
        <w:ind w:left="1080"/>
        <w:rPr>
          <w:rFonts w:ascii="Times New Roman" w:hAnsi="Times New Roman"/>
          <w:sz w:val="24"/>
          <w:szCs w:val="24"/>
        </w:rPr>
      </w:pPr>
      <w:r w:rsidRPr="00442CD1">
        <w:rPr>
          <w:rFonts w:ascii="Symbol" w:hAnsi="Symbol" w:cs="Symbol"/>
          <w:sz w:val="20"/>
          <w:szCs w:val="20"/>
        </w:rPr>
        <w:t></w:t>
      </w:r>
      <w:r w:rsidRPr="00442CD1">
        <w:rPr>
          <w:rFonts w:ascii="Arial" w:hAnsi="Arial" w:cs="Arial"/>
          <w:sz w:val="20"/>
          <w:szCs w:val="20"/>
        </w:rPr>
        <w:t xml:space="preserve">   John Robinson is a direct owner of FPH with more than 75% ownership.</w:t>
      </w:r>
    </w:p>
    <w:p w14:paraId="6BD3B359" w14:textId="77777777" w:rsidR="001B6454" w:rsidRPr="00442CD1" w:rsidRDefault="001B6454">
      <w:pPr>
        <w:widowControl w:val="0"/>
        <w:autoSpaceDE w:val="0"/>
        <w:autoSpaceDN w:val="0"/>
        <w:adjustRightInd w:val="0"/>
        <w:spacing w:after="0" w:line="231" w:lineRule="exact"/>
        <w:rPr>
          <w:rFonts w:ascii="Times New Roman" w:hAnsi="Times New Roman"/>
          <w:sz w:val="24"/>
          <w:szCs w:val="24"/>
        </w:rPr>
      </w:pPr>
    </w:p>
    <w:p w14:paraId="33944EB3" w14:textId="77777777" w:rsidR="001B6454" w:rsidRPr="00442CD1" w:rsidRDefault="00184969">
      <w:pPr>
        <w:widowControl w:val="0"/>
        <w:overflowPunct w:val="0"/>
        <w:autoSpaceDE w:val="0"/>
        <w:autoSpaceDN w:val="0"/>
        <w:adjustRightInd w:val="0"/>
        <w:spacing w:after="0" w:line="275" w:lineRule="auto"/>
        <w:ind w:right="380"/>
        <w:rPr>
          <w:rFonts w:ascii="Times New Roman" w:hAnsi="Times New Roman"/>
          <w:sz w:val="24"/>
          <w:szCs w:val="24"/>
        </w:rPr>
      </w:pPr>
      <w:r w:rsidRPr="00442CD1">
        <w:rPr>
          <w:rFonts w:ascii="Arial" w:hAnsi="Arial" w:cs="Arial"/>
          <w:sz w:val="20"/>
          <w:szCs w:val="20"/>
        </w:rPr>
        <w:t>FPH is not a publicly held company and no part of FPH is owned by an individual or company through any subsidiaries or “intermediate subsidiaries.”</w:t>
      </w:r>
    </w:p>
    <w:p w14:paraId="5B9BFC1F" w14:textId="77777777" w:rsidR="001B6454" w:rsidRPr="00442CD1" w:rsidRDefault="001B6454">
      <w:pPr>
        <w:widowControl w:val="0"/>
        <w:autoSpaceDE w:val="0"/>
        <w:autoSpaceDN w:val="0"/>
        <w:adjustRightInd w:val="0"/>
        <w:spacing w:after="0" w:line="205" w:lineRule="exact"/>
        <w:rPr>
          <w:rFonts w:ascii="Times New Roman" w:hAnsi="Times New Roman"/>
          <w:sz w:val="24"/>
          <w:szCs w:val="24"/>
        </w:rPr>
      </w:pPr>
    </w:p>
    <w:p w14:paraId="0A241BF7" w14:textId="77777777" w:rsidR="001B6454" w:rsidRPr="00442CD1" w:rsidRDefault="00184969">
      <w:pPr>
        <w:widowControl w:val="0"/>
        <w:autoSpaceDE w:val="0"/>
        <w:autoSpaceDN w:val="0"/>
        <w:adjustRightInd w:val="0"/>
        <w:spacing w:after="0" w:line="240" w:lineRule="auto"/>
        <w:rPr>
          <w:rFonts w:ascii="Times New Roman" w:hAnsi="Times New Roman"/>
          <w:sz w:val="24"/>
          <w:szCs w:val="24"/>
        </w:rPr>
      </w:pPr>
      <w:r w:rsidRPr="00442CD1">
        <w:rPr>
          <w:rFonts w:ascii="Arial" w:hAnsi="Arial" w:cs="Arial"/>
          <w:b/>
          <w:bCs/>
          <w:sz w:val="24"/>
          <w:szCs w:val="24"/>
        </w:rPr>
        <w:t>Types of Advisory Services Offered</w:t>
      </w:r>
    </w:p>
    <w:p w14:paraId="26517905" w14:textId="77777777" w:rsidR="001B6454" w:rsidRPr="00442CD1" w:rsidRDefault="00F03077">
      <w:pPr>
        <w:widowControl w:val="0"/>
        <w:autoSpaceDE w:val="0"/>
        <w:autoSpaceDN w:val="0"/>
        <w:adjustRightInd w:val="0"/>
        <w:spacing w:after="0" w:line="262" w:lineRule="exact"/>
        <w:rPr>
          <w:rFonts w:ascii="Times New Roman" w:hAnsi="Times New Roman"/>
          <w:sz w:val="24"/>
          <w:szCs w:val="24"/>
        </w:rPr>
      </w:pPr>
      <w:r w:rsidRPr="00442CD1">
        <w:rPr>
          <w:noProof/>
        </w:rPr>
        <mc:AlternateContent>
          <mc:Choice Requires="wps">
            <w:drawing>
              <wp:anchor distT="0" distB="0" distL="114300" distR="114300" simplePos="0" relativeHeight="251650048" behindDoc="1" locked="0" layoutInCell="0" allowOverlap="1" wp14:anchorId="781907E8" wp14:editId="7351399A">
                <wp:simplePos x="0" y="0"/>
                <wp:positionH relativeFrom="column">
                  <wp:posOffset>-19050</wp:posOffset>
                </wp:positionH>
                <wp:positionV relativeFrom="paragraph">
                  <wp:posOffset>27940</wp:posOffset>
                </wp:positionV>
                <wp:extent cx="5981700" cy="0"/>
                <wp:effectExtent l="0" t="0" r="0" b="0"/>
                <wp:wrapNone/>
                <wp:docPr id="2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8AA7C"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pt" to="46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Lof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" o:allowincell="f" strokeweight=".16931mm"/>
            </w:pict>
          </mc:Fallback>
        </mc:AlternateContent>
      </w:r>
    </w:p>
    <w:p w14:paraId="1E9C87B1" w14:textId="77777777" w:rsidR="001B6454" w:rsidRPr="00442CD1" w:rsidRDefault="00184969">
      <w:pPr>
        <w:widowControl w:val="0"/>
        <w:autoSpaceDE w:val="0"/>
        <w:autoSpaceDN w:val="0"/>
        <w:adjustRightInd w:val="0"/>
        <w:spacing w:after="0" w:line="240" w:lineRule="auto"/>
        <w:rPr>
          <w:rFonts w:ascii="Times New Roman" w:hAnsi="Times New Roman"/>
          <w:sz w:val="24"/>
          <w:szCs w:val="24"/>
        </w:rPr>
      </w:pPr>
      <w:r w:rsidRPr="00442CD1">
        <w:rPr>
          <w:rFonts w:ascii="Arial" w:hAnsi="Arial" w:cs="Arial"/>
          <w:b/>
          <w:bCs/>
          <w:sz w:val="20"/>
          <w:szCs w:val="20"/>
        </w:rPr>
        <w:t>Financial Planning Services</w:t>
      </w:r>
    </w:p>
    <w:p w14:paraId="760E40BA" w14:textId="77777777" w:rsidR="001B6454" w:rsidRPr="00442CD1" w:rsidRDefault="001B6454">
      <w:pPr>
        <w:widowControl w:val="0"/>
        <w:autoSpaceDE w:val="0"/>
        <w:autoSpaceDN w:val="0"/>
        <w:adjustRightInd w:val="0"/>
        <w:spacing w:after="0" w:line="232" w:lineRule="exact"/>
        <w:rPr>
          <w:rFonts w:ascii="Times New Roman" w:hAnsi="Times New Roman"/>
          <w:sz w:val="24"/>
          <w:szCs w:val="24"/>
        </w:rPr>
      </w:pPr>
    </w:p>
    <w:p w14:paraId="1BD61EF3" w14:textId="1DD6477B" w:rsidR="001B6454" w:rsidRPr="00442CD1" w:rsidRDefault="00184969">
      <w:pPr>
        <w:widowControl w:val="0"/>
        <w:overflowPunct w:val="0"/>
        <w:autoSpaceDE w:val="0"/>
        <w:autoSpaceDN w:val="0"/>
        <w:adjustRightInd w:val="0"/>
        <w:spacing w:after="0" w:line="245" w:lineRule="auto"/>
        <w:ind w:right="80"/>
        <w:rPr>
          <w:rFonts w:ascii="Times New Roman" w:hAnsi="Times New Roman"/>
          <w:sz w:val="24"/>
          <w:szCs w:val="24"/>
        </w:rPr>
      </w:pPr>
      <w:r w:rsidRPr="00442CD1">
        <w:rPr>
          <w:rFonts w:ascii="Arial" w:hAnsi="Arial" w:cs="Arial"/>
          <w:sz w:val="20"/>
          <w:szCs w:val="20"/>
        </w:rPr>
        <w:t>FPH may offer Clients financial planning services to include comprehensive or segmented (limited) financial plan</w:t>
      </w:r>
      <w:r w:rsidR="00F86D28">
        <w:rPr>
          <w:rFonts w:ascii="Arial" w:hAnsi="Arial" w:cs="Arial"/>
          <w:sz w:val="20"/>
          <w:szCs w:val="20"/>
        </w:rPr>
        <w:t>ning reviews</w:t>
      </w:r>
      <w:r w:rsidRPr="00442CD1">
        <w:rPr>
          <w:rFonts w:ascii="Arial" w:hAnsi="Arial" w:cs="Arial"/>
          <w:sz w:val="20"/>
          <w:szCs w:val="20"/>
        </w:rPr>
        <w:t xml:space="preserve">. </w:t>
      </w:r>
      <w:r w:rsidR="003103A7">
        <w:rPr>
          <w:rFonts w:ascii="Arial" w:hAnsi="Arial" w:cs="Arial"/>
          <w:sz w:val="20"/>
          <w:szCs w:val="20"/>
        </w:rPr>
        <w:t>The</w:t>
      </w:r>
      <w:r w:rsidRPr="00442CD1">
        <w:rPr>
          <w:rFonts w:ascii="Arial" w:hAnsi="Arial" w:cs="Arial"/>
          <w:sz w:val="20"/>
          <w:szCs w:val="20"/>
        </w:rPr>
        <w:t xml:space="preserve"> process</w:t>
      </w:r>
      <w:r w:rsidR="003103A7">
        <w:rPr>
          <w:rFonts w:ascii="Arial" w:hAnsi="Arial" w:cs="Arial"/>
          <w:sz w:val="20"/>
          <w:szCs w:val="20"/>
        </w:rPr>
        <w:t xml:space="preserve"> typically begins with the</w:t>
      </w:r>
      <w:r w:rsidRPr="00442CD1">
        <w:rPr>
          <w:rFonts w:ascii="Arial" w:hAnsi="Arial" w:cs="Arial"/>
          <w:sz w:val="20"/>
          <w:szCs w:val="20"/>
        </w:rPr>
        <w:t xml:space="preserve"> gathering </w:t>
      </w:r>
      <w:r w:rsidR="003103A7">
        <w:rPr>
          <w:rFonts w:ascii="Arial" w:hAnsi="Arial" w:cs="Arial"/>
          <w:sz w:val="20"/>
          <w:szCs w:val="20"/>
        </w:rPr>
        <w:t xml:space="preserve">of </w:t>
      </w:r>
      <w:r w:rsidRPr="00442CD1">
        <w:rPr>
          <w:rFonts w:ascii="Arial" w:hAnsi="Arial" w:cs="Arial"/>
          <w:sz w:val="20"/>
          <w:szCs w:val="20"/>
        </w:rPr>
        <w:t>data regarding income, expenses, taxes, insurance coverage,</w:t>
      </w:r>
      <w:r w:rsidR="00AF2D88" w:rsidRPr="00442CD1">
        <w:rPr>
          <w:rFonts w:ascii="Arial" w:hAnsi="Arial" w:cs="Arial"/>
          <w:sz w:val="20"/>
          <w:szCs w:val="20"/>
        </w:rPr>
        <w:t xml:space="preserve"> real estate holdings, employee benefits,</w:t>
      </w:r>
      <w:r w:rsidRPr="00442CD1">
        <w:rPr>
          <w:rFonts w:ascii="Arial" w:hAnsi="Arial" w:cs="Arial"/>
          <w:sz w:val="20"/>
          <w:szCs w:val="20"/>
        </w:rPr>
        <w:t xml:space="preserve"> retirement plans, wills, trusts, investments</w:t>
      </w:r>
      <w:r w:rsidR="00C25CC6">
        <w:rPr>
          <w:rFonts w:ascii="Arial" w:hAnsi="Arial" w:cs="Arial"/>
          <w:sz w:val="20"/>
          <w:szCs w:val="20"/>
        </w:rPr>
        <w:t>, liabilities,</w:t>
      </w:r>
      <w:r w:rsidRPr="00442CD1">
        <w:rPr>
          <w:rFonts w:ascii="Arial" w:hAnsi="Arial" w:cs="Arial"/>
          <w:sz w:val="20"/>
          <w:szCs w:val="20"/>
        </w:rPr>
        <w:t xml:space="preserve"> and/or other relevant information pertaining to Client's overall financial situation. </w:t>
      </w:r>
      <w:r w:rsidR="00C77D8E">
        <w:rPr>
          <w:rFonts w:ascii="Arial" w:hAnsi="Arial" w:cs="Arial"/>
          <w:sz w:val="20"/>
          <w:szCs w:val="20"/>
        </w:rPr>
        <w:t>Th</w:t>
      </w:r>
      <w:r w:rsidR="00104BFA">
        <w:rPr>
          <w:rFonts w:ascii="Arial" w:hAnsi="Arial" w:cs="Arial"/>
          <w:sz w:val="20"/>
          <w:szCs w:val="20"/>
        </w:rPr>
        <w:t>is</w:t>
      </w:r>
      <w:r w:rsidR="00C77D8E">
        <w:rPr>
          <w:rFonts w:ascii="Arial" w:hAnsi="Arial" w:cs="Arial"/>
          <w:sz w:val="20"/>
          <w:szCs w:val="20"/>
        </w:rPr>
        <w:t xml:space="preserve"> information is collected</w:t>
      </w:r>
      <w:r w:rsidR="00104BFA">
        <w:rPr>
          <w:rFonts w:ascii="Arial" w:hAnsi="Arial" w:cs="Arial"/>
          <w:sz w:val="20"/>
          <w:szCs w:val="20"/>
        </w:rPr>
        <w:t xml:space="preserve"> in</w:t>
      </w:r>
      <w:r w:rsidR="00D9357B">
        <w:rPr>
          <w:rFonts w:ascii="Arial" w:hAnsi="Arial" w:cs="Arial"/>
          <w:sz w:val="20"/>
          <w:szCs w:val="20"/>
        </w:rPr>
        <w:t xml:space="preserve"> an</w:t>
      </w:r>
      <w:r w:rsidR="00104BFA">
        <w:rPr>
          <w:rFonts w:ascii="Arial" w:hAnsi="Arial" w:cs="Arial"/>
          <w:sz w:val="20"/>
          <w:szCs w:val="20"/>
        </w:rPr>
        <w:t xml:space="preserve"> </w:t>
      </w:r>
      <w:r w:rsidR="00C77D8E">
        <w:rPr>
          <w:rFonts w:ascii="Arial" w:hAnsi="Arial" w:cs="Arial"/>
          <w:sz w:val="20"/>
          <w:szCs w:val="20"/>
        </w:rPr>
        <w:t>online</w:t>
      </w:r>
      <w:r w:rsidR="009567B0">
        <w:rPr>
          <w:rFonts w:ascii="Arial" w:hAnsi="Arial" w:cs="Arial"/>
          <w:sz w:val="20"/>
          <w:szCs w:val="20"/>
        </w:rPr>
        <w:t xml:space="preserve"> platform</w:t>
      </w:r>
      <w:r w:rsidR="00104BFA">
        <w:rPr>
          <w:rFonts w:ascii="Arial" w:hAnsi="Arial" w:cs="Arial"/>
          <w:sz w:val="20"/>
          <w:szCs w:val="20"/>
        </w:rPr>
        <w:t xml:space="preserve"> </w:t>
      </w:r>
      <w:r w:rsidR="00713378">
        <w:rPr>
          <w:rFonts w:ascii="Arial" w:hAnsi="Arial" w:cs="Arial"/>
          <w:sz w:val="20"/>
          <w:szCs w:val="20"/>
        </w:rPr>
        <w:t xml:space="preserve">that </w:t>
      </w:r>
      <w:r w:rsidR="00104BFA">
        <w:rPr>
          <w:rFonts w:ascii="Arial" w:hAnsi="Arial" w:cs="Arial"/>
          <w:sz w:val="20"/>
          <w:szCs w:val="20"/>
        </w:rPr>
        <w:t xml:space="preserve">allows </w:t>
      </w:r>
      <w:r w:rsidR="00352A38">
        <w:rPr>
          <w:rFonts w:ascii="Arial" w:hAnsi="Arial" w:cs="Arial"/>
          <w:sz w:val="20"/>
          <w:szCs w:val="20"/>
        </w:rPr>
        <w:t xml:space="preserve">Client to centralize and organize </w:t>
      </w:r>
      <w:r w:rsidR="00761533">
        <w:rPr>
          <w:rFonts w:ascii="Arial" w:hAnsi="Arial" w:cs="Arial"/>
          <w:sz w:val="20"/>
          <w:szCs w:val="20"/>
        </w:rPr>
        <w:t xml:space="preserve">the data in a format that enables FPH </w:t>
      </w:r>
      <w:r w:rsidR="00662432">
        <w:rPr>
          <w:rFonts w:ascii="Arial" w:hAnsi="Arial" w:cs="Arial"/>
          <w:sz w:val="20"/>
          <w:szCs w:val="20"/>
        </w:rPr>
        <w:t xml:space="preserve">to </w:t>
      </w:r>
      <w:r w:rsidR="001A795E">
        <w:rPr>
          <w:rFonts w:ascii="Arial" w:hAnsi="Arial" w:cs="Arial"/>
          <w:sz w:val="20"/>
          <w:szCs w:val="20"/>
        </w:rPr>
        <w:t xml:space="preserve">gain </w:t>
      </w:r>
      <w:r w:rsidR="00C20E00">
        <w:rPr>
          <w:rFonts w:ascii="Arial" w:hAnsi="Arial" w:cs="Arial"/>
          <w:sz w:val="20"/>
          <w:szCs w:val="20"/>
        </w:rPr>
        <w:t>a comprehensive overview of Client’s financial position</w:t>
      </w:r>
      <w:r w:rsidR="001667FE">
        <w:rPr>
          <w:rFonts w:ascii="Arial" w:hAnsi="Arial" w:cs="Arial"/>
          <w:sz w:val="20"/>
          <w:szCs w:val="20"/>
        </w:rPr>
        <w:t xml:space="preserve">.  </w:t>
      </w:r>
      <w:r w:rsidR="006216B3">
        <w:rPr>
          <w:rFonts w:ascii="Arial" w:hAnsi="Arial" w:cs="Arial"/>
          <w:sz w:val="20"/>
          <w:szCs w:val="20"/>
        </w:rPr>
        <w:t>Once the data is gathered</w:t>
      </w:r>
      <w:r w:rsidR="00B92F88">
        <w:rPr>
          <w:rFonts w:ascii="Arial" w:hAnsi="Arial" w:cs="Arial"/>
          <w:sz w:val="20"/>
          <w:szCs w:val="20"/>
        </w:rPr>
        <w:t xml:space="preserve">, FPH then makes </w:t>
      </w:r>
      <w:r w:rsidR="0080170C">
        <w:rPr>
          <w:rFonts w:ascii="Arial" w:hAnsi="Arial" w:cs="Arial"/>
          <w:sz w:val="20"/>
          <w:szCs w:val="20"/>
        </w:rPr>
        <w:t>specific recommendations</w:t>
      </w:r>
      <w:r w:rsidR="00B71BA1">
        <w:rPr>
          <w:rFonts w:ascii="Arial" w:hAnsi="Arial" w:cs="Arial"/>
          <w:sz w:val="20"/>
          <w:szCs w:val="20"/>
        </w:rPr>
        <w:t xml:space="preserve"> to help </w:t>
      </w:r>
      <w:r w:rsidR="00713378">
        <w:rPr>
          <w:rFonts w:ascii="Arial" w:hAnsi="Arial" w:cs="Arial"/>
          <w:sz w:val="20"/>
          <w:szCs w:val="20"/>
        </w:rPr>
        <w:t xml:space="preserve">raise </w:t>
      </w:r>
      <w:r w:rsidR="009C4550">
        <w:rPr>
          <w:rFonts w:ascii="Arial" w:hAnsi="Arial" w:cs="Arial"/>
          <w:sz w:val="20"/>
          <w:szCs w:val="20"/>
        </w:rPr>
        <w:t>C</w:t>
      </w:r>
      <w:r w:rsidR="00713378">
        <w:rPr>
          <w:rFonts w:ascii="Arial" w:hAnsi="Arial" w:cs="Arial"/>
          <w:sz w:val="20"/>
          <w:szCs w:val="20"/>
        </w:rPr>
        <w:t>lient awareness of potential planning mistakes and oversights and to</w:t>
      </w:r>
      <w:r w:rsidR="00B71BA1">
        <w:rPr>
          <w:rFonts w:ascii="Arial" w:hAnsi="Arial" w:cs="Arial"/>
          <w:sz w:val="20"/>
          <w:szCs w:val="20"/>
        </w:rPr>
        <w:t xml:space="preserve"> </w:t>
      </w:r>
      <w:r w:rsidR="009660EC">
        <w:rPr>
          <w:rFonts w:ascii="Arial" w:hAnsi="Arial" w:cs="Arial"/>
          <w:sz w:val="20"/>
          <w:szCs w:val="20"/>
        </w:rPr>
        <w:t xml:space="preserve">take steps toward achieving a more </w:t>
      </w:r>
      <w:r w:rsidR="00D83A38">
        <w:rPr>
          <w:rFonts w:ascii="Arial" w:hAnsi="Arial" w:cs="Arial"/>
          <w:sz w:val="20"/>
          <w:szCs w:val="20"/>
        </w:rPr>
        <w:t xml:space="preserve">efficient </w:t>
      </w:r>
      <w:r w:rsidR="009660EC">
        <w:rPr>
          <w:rFonts w:ascii="Arial" w:hAnsi="Arial" w:cs="Arial"/>
          <w:sz w:val="20"/>
          <w:szCs w:val="20"/>
        </w:rPr>
        <w:t>financial plan.</w:t>
      </w:r>
    </w:p>
    <w:p w14:paraId="006E2207" w14:textId="77777777" w:rsidR="001B6454" w:rsidRPr="00442CD1" w:rsidRDefault="001B6454">
      <w:pPr>
        <w:widowControl w:val="0"/>
        <w:autoSpaceDE w:val="0"/>
        <w:autoSpaceDN w:val="0"/>
        <w:adjustRightInd w:val="0"/>
        <w:spacing w:after="0" w:line="192" w:lineRule="exact"/>
        <w:rPr>
          <w:rFonts w:ascii="Times New Roman" w:hAnsi="Times New Roman"/>
          <w:sz w:val="24"/>
          <w:szCs w:val="24"/>
        </w:rPr>
      </w:pPr>
    </w:p>
    <w:p w14:paraId="1C1C208A" w14:textId="03BBA37C" w:rsidR="001B6454" w:rsidRPr="00442CD1" w:rsidRDefault="00184969">
      <w:pPr>
        <w:widowControl w:val="0"/>
        <w:overflowPunct w:val="0"/>
        <w:autoSpaceDE w:val="0"/>
        <w:autoSpaceDN w:val="0"/>
        <w:adjustRightInd w:val="0"/>
        <w:spacing w:after="0" w:line="248" w:lineRule="auto"/>
        <w:ind w:right="100"/>
        <w:rPr>
          <w:rFonts w:ascii="Times New Roman" w:hAnsi="Times New Roman"/>
          <w:sz w:val="24"/>
          <w:szCs w:val="24"/>
        </w:rPr>
      </w:pPr>
      <w:r w:rsidRPr="00442CD1">
        <w:rPr>
          <w:rFonts w:ascii="Arial" w:hAnsi="Arial" w:cs="Arial"/>
          <w:sz w:val="20"/>
          <w:szCs w:val="20"/>
        </w:rPr>
        <w:t xml:space="preserve">FPH's </w:t>
      </w:r>
      <w:r w:rsidR="00DC6F1F">
        <w:rPr>
          <w:rFonts w:ascii="Arial" w:hAnsi="Arial" w:cs="Arial"/>
          <w:sz w:val="20"/>
          <w:szCs w:val="20"/>
        </w:rPr>
        <w:t xml:space="preserve">planning </w:t>
      </w:r>
      <w:r w:rsidR="00CF6DE1">
        <w:rPr>
          <w:rFonts w:ascii="Arial" w:hAnsi="Arial" w:cs="Arial"/>
          <w:sz w:val="20"/>
          <w:szCs w:val="20"/>
        </w:rPr>
        <w:t>advice</w:t>
      </w:r>
      <w:r w:rsidRPr="00442CD1">
        <w:rPr>
          <w:rFonts w:ascii="Arial" w:hAnsi="Arial" w:cs="Arial"/>
          <w:sz w:val="20"/>
          <w:szCs w:val="20"/>
        </w:rPr>
        <w:t xml:space="preserve"> may include recommendations for</w:t>
      </w:r>
      <w:r w:rsidR="009D4E85">
        <w:rPr>
          <w:rFonts w:ascii="Arial" w:hAnsi="Arial" w:cs="Arial"/>
          <w:sz w:val="20"/>
          <w:szCs w:val="20"/>
        </w:rPr>
        <w:t xml:space="preserve"> investment management and</w:t>
      </w:r>
      <w:r w:rsidRPr="00442CD1">
        <w:rPr>
          <w:rFonts w:ascii="Arial" w:hAnsi="Arial" w:cs="Arial"/>
          <w:sz w:val="20"/>
          <w:szCs w:val="20"/>
        </w:rPr>
        <w:t xml:space="preserve"> portfolio customization based </w:t>
      </w:r>
      <w:r w:rsidR="006C3CC2">
        <w:rPr>
          <w:rFonts w:ascii="Arial" w:hAnsi="Arial" w:cs="Arial"/>
          <w:sz w:val="20"/>
          <w:szCs w:val="20"/>
        </w:rPr>
        <w:t xml:space="preserve">upon </w:t>
      </w:r>
      <w:r w:rsidR="000179F8">
        <w:rPr>
          <w:rFonts w:ascii="Arial" w:hAnsi="Arial" w:cs="Arial"/>
          <w:sz w:val="20"/>
          <w:szCs w:val="20"/>
        </w:rPr>
        <w:t>C</w:t>
      </w:r>
      <w:r w:rsidRPr="00442CD1">
        <w:rPr>
          <w:rFonts w:ascii="Arial" w:hAnsi="Arial" w:cs="Arial"/>
          <w:sz w:val="20"/>
          <w:szCs w:val="20"/>
        </w:rPr>
        <w:t xml:space="preserve">lient's </w:t>
      </w:r>
      <w:r w:rsidR="006017E3">
        <w:rPr>
          <w:rFonts w:ascii="Arial" w:hAnsi="Arial" w:cs="Arial"/>
          <w:sz w:val="20"/>
          <w:szCs w:val="20"/>
        </w:rPr>
        <w:t xml:space="preserve">stated </w:t>
      </w:r>
      <w:r w:rsidRPr="00442CD1">
        <w:rPr>
          <w:rFonts w:ascii="Arial" w:hAnsi="Arial" w:cs="Arial"/>
          <w:sz w:val="20"/>
          <w:szCs w:val="20"/>
        </w:rPr>
        <w:t xml:space="preserve">investment objectives, </w:t>
      </w:r>
      <w:r w:rsidR="00F46D26">
        <w:rPr>
          <w:rFonts w:ascii="Arial" w:hAnsi="Arial" w:cs="Arial"/>
          <w:sz w:val="20"/>
          <w:szCs w:val="20"/>
        </w:rPr>
        <w:t xml:space="preserve">risk considerations, time horizon, </w:t>
      </w:r>
      <w:r w:rsidRPr="00442CD1">
        <w:rPr>
          <w:rFonts w:ascii="Arial" w:hAnsi="Arial" w:cs="Arial"/>
          <w:sz w:val="20"/>
          <w:szCs w:val="20"/>
        </w:rPr>
        <w:t xml:space="preserve">goals and financial situation. </w:t>
      </w:r>
      <w:r w:rsidR="00873801">
        <w:rPr>
          <w:rFonts w:ascii="Arial" w:hAnsi="Arial" w:cs="Arial"/>
          <w:sz w:val="20"/>
          <w:szCs w:val="20"/>
        </w:rPr>
        <w:t xml:space="preserve">It </w:t>
      </w:r>
      <w:r w:rsidRPr="00442CD1">
        <w:rPr>
          <w:rFonts w:ascii="Arial" w:hAnsi="Arial" w:cs="Arial"/>
          <w:sz w:val="20"/>
          <w:szCs w:val="20"/>
        </w:rPr>
        <w:t xml:space="preserve">may also include recommendations </w:t>
      </w:r>
      <w:r w:rsidR="00EF4419">
        <w:rPr>
          <w:rFonts w:ascii="Arial" w:hAnsi="Arial" w:cs="Arial"/>
          <w:sz w:val="20"/>
          <w:szCs w:val="20"/>
        </w:rPr>
        <w:t>pertaining to</w:t>
      </w:r>
      <w:r w:rsidR="00AE032C">
        <w:rPr>
          <w:rFonts w:ascii="Arial" w:hAnsi="Arial" w:cs="Arial"/>
          <w:sz w:val="20"/>
          <w:szCs w:val="20"/>
        </w:rPr>
        <w:t xml:space="preserve"> important</w:t>
      </w:r>
      <w:r w:rsidRPr="00442CD1">
        <w:rPr>
          <w:rFonts w:ascii="Arial" w:hAnsi="Arial" w:cs="Arial"/>
          <w:sz w:val="20"/>
          <w:szCs w:val="20"/>
        </w:rPr>
        <w:t xml:space="preserve"> non-investment </w:t>
      </w:r>
      <w:r w:rsidR="00410440">
        <w:rPr>
          <w:rFonts w:ascii="Arial" w:hAnsi="Arial" w:cs="Arial"/>
          <w:sz w:val="20"/>
          <w:szCs w:val="20"/>
        </w:rPr>
        <w:t>aspects</w:t>
      </w:r>
      <w:r w:rsidRPr="00442CD1">
        <w:rPr>
          <w:rFonts w:ascii="Arial" w:hAnsi="Arial" w:cs="Arial"/>
          <w:sz w:val="20"/>
          <w:szCs w:val="20"/>
        </w:rPr>
        <w:t xml:space="preserve"> of </w:t>
      </w:r>
      <w:r w:rsidR="00D271C6">
        <w:rPr>
          <w:rFonts w:ascii="Arial" w:hAnsi="Arial" w:cs="Arial"/>
          <w:sz w:val="20"/>
          <w:szCs w:val="20"/>
        </w:rPr>
        <w:t>Client’s</w:t>
      </w:r>
      <w:r w:rsidRPr="00442CD1">
        <w:rPr>
          <w:rFonts w:ascii="Arial" w:hAnsi="Arial" w:cs="Arial"/>
          <w:sz w:val="20"/>
          <w:szCs w:val="20"/>
        </w:rPr>
        <w:t xml:space="preserve"> financial </w:t>
      </w:r>
      <w:r w:rsidR="00D271C6">
        <w:rPr>
          <w:rFonts w:ascii="Arial" w:hAnsi="Arial" w:cs="Arial"/>
          <w:sz w:val="20"/>
          <w:szCs w:val="20"/>
        </w:rPr>
        <w:t xml:space="preserve">life </w:t>
      </w:r>
      <w:r w:rsidRPr="00442CD1">
        <w:rPr>
          <w:rFonts w:ascii="Arial" w:hAnsi="Arial" w:cs="Arial"/>
          <w:sz w:val="20"/>
          <w:szCs w:val="20"/>
        </w:rPr>
        <w:t>including, but not limited to, estate planning,</w:t>
      </w:r>
      <w:r w:rsidR="00AF2D88" w:rsidRPr="00442CD1">
        <w:rPr>
          <w:rFonts w:ascii="Arial" w:hAnsi="Arial" w:cs="Arial"/>
          <w:sz w:val="20"/>
          <w:szCs w:val="20"/>
        </w:rPr>
        <w:t xml:space="preserve"> tax planning,</w:t>
      </w:r>
      <w:r w:rsidRPr="00442CD1">
        <w:rPr>
          <w:rFonts w:ascii="Arial" w:hAnsi="Arial" w:cs="Arial"/>
          <w:sz w:val="20"/>
          <w:szCs w:val="20"/>
        </w:rPr>
        <w:t xml:space="preserve"> creditor protection strategies, identity theft protection, disaster planning and life insurance and </w:t>
      </w:r>
      <w:r w:rsidR="00474D9D" w:rsidRPr="00442CD1">
        <w:rPr>
          <w:rFonts w:ascii="Arial" w:hAnsi="Arial" w:cs="Arial"/>
          <w:sz w:val="20"/>
          <w:szCs w:val="20"/>
        </w:rPr>
        <w:t>long-term</w:t>
      </w:r>
      <w:r w:rsidRPr="00442CD1">
        <w:rPr>
          <w:rFonts w:ascii="Arial" w:hAnsi="Arial" w:cs="Arial"/>
          <w:sz w:val="20"/>
          <w:szCs w:val="20"/>
        </w:rPr>
        <w:t xml:space="preserve"> care planning.</w:t>
      </w:r>
    </w:p>
    <w:p w14:paraId="7E19183C" w14:textId="77777777" w:rsidR="001B6454" w:rsidRPr="00442CD1" w:rsidRDefault="001B6454">
      <w:pPr>
        <w:widowControl w:val="0"/>
        <w:autoSpaceDE w:val="0"/>
        <w:autoSpaceDN w:val="0"/>
        <w:adjustRightInd w:val="0"/>
        <w:spacing w:after="0" w:line="192" w:lineRule="exact"/>
        <w:rPr>
          <w:rFonts w:ascii="Times New Roman" w:hAnsi="Times New Roman"/>
          <w:sz w:val="24"/>
          <w:szCs w:val="24"/>
        </w:rPr>
      </w:pPr>
    </w:p>
    <w:p w14:paraId="23C3B3CA" w14:textId="77777777" w:rsidR="00D725A5" w:rsidRDefault="00184969">
      <w:pPr>
        <w:widowControl w:val="0"/>
        <w:overflowPunct w:val="0"/>
        <w:autoSpaceDE w:val="0"/>
        <w:autoSpaceDN w:val="0"/>
        <w:adjustRightInd w:val="0"/>
        <w:spacing w:after="0" w:line="245" w:lineRule="auto"/>
        <w:rPr>
          <w:rFonts w:ascii="Arial" w:hAnsi="Arial" w:cs="Arial"/>
          <w:sz w:val="20"/>
          <w:szCs w:val="20"/>
        </w:rPr>
      </w:pPr>
      <w:r w:rsidRPr="00442CD1">
        <w:rPr>
          <w:rFonts w:ascii="Arial" w:hAnsi="Arial" w:cs="Arial"/>
          <w:sz w:val="20"/>
          <w:szCs w:val="20"/>
        </w:rPr>
        <w:t xml:space="preserve">FPH’s services will </w:t>
      </w:r>
      <w:r w:rsidR="00AF2D88" w:rsidRPr="00442CD1">
        <w:rPr>
          <w:rFonts w:ascii="Arial" w:hAnsi="Arial" w:cs="Arial"/>
          <w:sz w:val="20"/>
          <w:szCs w:val="20"/>
        </w:rPr>
        <w:t>NOT</w:t>
      </w:r>
      <w:r w:rsidRPr="00442CD1">
        <w:rPr>
          <w:rFonts w:ascii="Arial" w:hAnsi="Arial" w:cs="Arial"/>
          <w:sz w:val="20"/>
          <w:szCs w:val="20"/>
        </w:rPr>
        <w:t xml:space="preserve"> involve direct portfolio management </w:t>
      </w:r>
      <w:r w:rsidR="004C70D0" w:rsidRPr="00442CD1">
        <w:rPr>
          <w:rFonts w:ascii="Arial" w:hAnsi="Arial" w:cs="Arial"/>
          <w:sz w:val="20"/>
          <w:szCs w:val="20"/>
        </w:rPr>
        <w:t>n</w:t>
      </w:r>
      <w:r w:rsidRPr="00442CD1">
        <w:rPr>
          <w:rFonts w:ascii="Arial" w:hAnsi="Arial" w:cs="Arial"/>
          <w:sz w:val="20"/>
          <w:szCs w:val="20"/>
        </w:rPr>
        <w:t xml:space="preserve">or the receipt of commissions from insurance and/or securities sales. </w:t>
      </w:r>
      <w:r w:rsidR="00D725A5" w:rsidRPr="00442CD1">
        <w:rPr>
          <w:rFonts w:ascii="Arial" w:hAnsi="Arial" w:cs="Arial"/>
          <w:sz w:val="20"/>
          <w:szCs w:val="20"/>
        </w:rPr>
        <w:t xml:space="preserve"> While specific guidance regarding security selection or elimination and/or portfolio management may be included as part of the services agreement, Clients bear all responsibility for placing and executing transactions and monitoring portfolio performance over time.</w:t>
      </w:r>
    </w:p>
    <w:p w14:paraId="009DCFBE" w14:textId="77777777" w:rsidR="00D64735" w:rsidRDefault="00D64735">
      <w:pPr>
        <w:widowControl w:val="0"/>
        <w:overflowPunct w:val="0"/>
        <w:autoSpaceDE w:val="0"/>
        <w:autoSpaceDN w:val="0"/>
        <w:adjustRightInd w:val="0"/>
        <w:spacing w:after="0" w:line="245" w:lineRule="auto"/>
        <w:rPr>
          <w:rFonts w:ascii="Arial" w:hAnsi="Arial" w:cs="Arial"/>
          <w:sz w:val="20"/>
          <w:szCs w:val="20"/>
        </w:rPr>
      </w:pPr>
    </w:p>
    <w:p w14:paraId="046E8224" w14:textId="09B733DD" w:rsidR="00D64735" w:rsidRDefault="00464DEB">
      <w:pPr>
        <w:widowControl w:val="0"/>
        <w:overflowPunct w:val="0"/>
        <w:autoSpaceDE w:val="0"/>
        <w:autoSpaceDN w:val="0"/>
        <w:adjustRightInd w:val="0"/>
        <w:spacing w:after="0" w:line="245" w:lineRule="auto"/>
        <w:rPr>
          <w:rFonts w:ascii="Arial" w:hAnsi="Arial" w:cs="Arial"/>
          <w:sz w:val="20"/>
          <w:szCs w:val="20"/>
        </w:rPr>
      </w:pPr>
      <w:r>
        <w:rPr>
          <w:rFonts w:ascii="Arial" w:hAnsi="Arial" w:cs="Arial"/>
          <w:sz w:val="20"/>
          <w:szCs w:val="20"/>
        </w:rPr>
        <w:t xml:space="preserve">The </w:t>
      </w:r>
      <w:r w:rsidR="00706677">
        <w:rPr>
          <w:rFonts w:ascii="Arial" w:hAnsi="Arial" w:cs="Arial"/>
          <w:sz w:val="20"/>
          <w:szCs w:val="20"/>
        </w:rPr>
        <w:t xml:space="preserve">financial planning service are deemed complete upon the delivery of the </w:t>
      </w:r>
      <w:r w:rsidR="00F9252C">
        <w:rPr>
          <w:rFonts w:ascii="Arial" w:hAnsi="Arial" w:cs="Arial"/>
          <w:sz w:val="20"/>
          <w:szCs w:val="20"/>
        </w:rPr>
        <w:t xml:space="preserve">recommendations.  However, the online organizational platform </w:t>
      </w:r>
      <w:r w:rsidR="005B442D">
        <w:rPr>
          <w:rFonts w:ascii="Arial" w:hAnsi="Arial" w:cs="Arial"/>
          <w:sz w:val="20"/>
          <w:szCs w:val="20"/>
        </w:rPr>
        <w:t xml:space="preserve">remains available for </w:t>
      </w:r>
      <w:r w:rsidR="00833420">
        <w:rPr>
          <w:rFonts w:ascii="Arial" w:hAnsi="Arial" w:cs="Arial"/>
          <w:sz w:val="20"/>
          <w:szCs w:val="20"/>
        </w:rPr>
        <w:t>Client to use indefinitely.</w:t>
      </w:r>
    </w:p>
    <w:p w14:paraId="38558B5D" w14:textId="77777777" w:rsidR="00833420" w:rsidRDefault="00833420">
      <w:pPr>
        <w:widowControl w:val="0"/>
        <w:overflowPunct w:val="0"/>
        <w:autoSpaceDE w:val="0"/>
        <w:autoSpaceDN w:val="0"/>
        <w:adjustRightInd w:val="0"/>
        <w:spacing w:after="0" w:line="245" w:lineRule="auto"/>
        <w:rPr>
          <w:rFonts w:ascii="Arial" w:hAnsi="Arial" w:cs="Arial"/>
          <w:sz w:val="20"/>
          <w:szCs w:val="20"/>
        </w:rPr>
      </w:pPr>
    </w:p>
    <w:p w14:paraId="041D63B5" w14:textId="3283B7C2" w:rsidR="00833420" w:rsidRPr="00442CD1" w:rsidRDefault="00602D89">
      <w:pPr>
        <w:widowControl w:val="0"/>
        <w:overflowPunct w:val="0"/>
        <w:autoSpaceDE w:val="0"/>
        <w:autoSpaceDN w:val="0"/>
        <w:adjustRightInd w:val="0"/>
        <w:spacing w:after="0" w:line="245" w:lineRule="auto"/>
        <w:rPr>
          <w:rFonts w:ascii="Arial" w:hAnsi="Arial" w:cs="Arial"/>
          <w:sz w:val="20"/>
          <w:szCs w:val="20"/>
        </w:rPr>
      </w:pPr>
      <w:r>
        <w:rPr>
          <w:rFonts w:ascii="Arial" w:hAnsi="Arial" w:cs="Arial"/>
          <w:sz w:val="20"/>
          <w:szCs w:val="20"/>
        </w:rPr>
        <w:t xml:space="preserve">The services described above are </w:t>
      </w:r>
      <w:r w:rsidR="00AB68A3">
        <w:rPr>
          <w:rFonts w:ascii="Arial" w:hAnsi="Arial" w:cs="Arial"/>
          <w:sz w:val="20"/>
          <w:szCs w:val="20"/>
        </w:rPr>
        <w:t xml:space="preserve">generally </w:t>
      </w:r>
      <w:r>
        <w:rPr>
          <w:rFonts w:ascii="Arial" w:hAnsi="Arial" w:cs="Arial"/>
          <w:sz w:val="20"/>
          <w:szCs w:val="20"/>
        </w:rPr>
        <w:t xml:space="preserve">intended </w:t>
      </w:r>
      <w:r w:rsidR="00764011">
        <w:rPr>
          <w:rFonts w:ascii="Arial" w:hAnsi="Arial" w:cs="Arial"/>
          <w:sz w:val="20"/>
          <w:szCs w:val="20"/>
        </w:rPr>
        <w:t>to be provided as</w:t>
      </w:r>
      <w:r w:rsidR="001E5837">
        <w:rPr>
          <w:rFonts w:ascii="Arial" w:hAnsi="Arial" w:cs="Arial"/>
          <w:sz w:val="20"/>
          <w:szCs w:val="20"/>
        </w:rPr>
        <w:t xml:space="preserve"> one</w:t>
      </w:r>
      <w:r w:rsidR="00AB68A3">
        <w:rPr>
          <w:rFonts w:ascii="Arial" w:hAnsi="Arial" w:cs="Arial"/>
          <w:sz w:val="20"/>
          <w:szCs w:val="20"/>
        </w:rPr>
        <w:t>-</w:t>
      </w:r>
      <w:r w:rsidR="001E5837">
        <w:rPr>
          <w:rFonts w:ascii="Arial" w:hAnsi="Arial" w:cs="Arial"/>
          <w:sz w:val="20"/>
          <w:szCs w:val="20"/>
        </w:rPr>
        <w:t>time eng</w:t>
      </w:r>
      <w:r w:rsidR="002862F3">
        <w:rPr>
          <w:rFonts w:ascii="Arial" w:hAnsi="Arial" w:cs="Arial"/>
          <w:sz w:val="20"/>
          <w:szCs w:val="20"/>
        </w:rPr>
        <w:t>agement</w:t>
      </w:r>
      <w:r w:rsidR="00764011">
        <w:rPr>
          <w:rFonts w:ascii="Arial" w:hAnsi="Arial" w:cs="Arial"/>
          <w:sz w:val="20"/>
          <w:szCs w:val="20"/>
        </w:rPr>
        <w:t>s</w:t>
      </w:r>
      <w:r w:rsidR="008A0E05">
        <w:rPr>
          <w:rFonts w:ascii="Arial" w:hAnsi="Arial" w:cs="Arial"/>
          <w:sz w:val="20"/>
          <w:szCs w:val="20"/>
        </w:rPr>
        <w:t xml:space="preserve"> and are often best suited for consumers who do not have </w:t>
      </w:r>
      <w:r w:rsidR="002B351C">
        <w:rPr>
          <w:rFonts w:ascii="Arial" w:hAnsi="Arial" w:cs="Arial"/>
          <w:sz w:val="20"/>
          <w:szCs w:val="20"/>
        </w:rPr>
        <w:t xml:space="preserve">assets to </w:t>
      </w:r>
      <w:r w:rsidR="00E45672">
        <w:rPr>
          <w:rFonts w:ascii="Arial" w:hAnsi="Arial" w:cs="Arial"/>
          <w:sz w:val="20"/>
          <w:szCs w:val="20"/>
        </w:rPr>
        <w:t>manage under a typical asset-based advisor</w:t>
      </w:r>
      <w:r w:rsidR="008858DA">
        <w:rPr>
          <w:rFonts w:ascii="Arial" w:hAnsi="Arial" w:cs="Arial"/>
          <w:sz w:val="20"/>
          <w:szCs w:val="20"/>
        </w:rPr>
        <w:t>y</w:t>
      </w:r>
      <w:r w:rsidR="003C70B8">
        <w:rPr>
          <w:rFonts w:ascii="Arial" w:hAnsi="Arial" w:cs="Arial"/>
          <w:sz w:val="20"/>
          <w:szCs w:val="20"/>
        </w:rPr>
        <w:t xml:space="preserve"> </w:t>
      </w:r>
      <w:r w:rsidR="00E45672">
        <w:rPr>
          <w:rFonts w:ascii="Arial" w:hAnsi="Arial" w:cs="Arial"/>
          <w:sz w:val="20"/>
          <w:szCs w:val="20"/>
        </w:rPr>
        <w:t xml:space="preserve">agreement or who are merely seeking a second opinion or one-time financial planning review.  </w:t>
      </w:r>
      <w:r w:rsidR="00CF7249">
        <w:rPr>
          <w:rFonts w:ascii="Arial" w:hAnsi="Arial" w:cs="Arial"/>
          <w:sz w:val="20"/>
          <w:szCs w:val="20"/>
        </w:rPr>
        <w:t xml:space="preserve">From time to time, FPH may </w:t>
      </w:r>
      <w:r w:rsidR="002D2B90">
        <w:rPr>
          <w:rFonts w:ascii="Arial" w:hAnsi="Arial" w:cs="Arial"/>
          <w:sz w:val="20"/>
          <w:szCs w:val="20"/>
        </w:rPr>
        <w:t xml:space="preserve">also engage in </w:t>
      </w:r>
      <w:r w:rsidR="0073621D">
        <w:rPr>
          <w:rFonts w:ascii="Arial" w:hAnsi="Arial" w:cs="Arial"/>
          <w:sz w:val="20"/>
          <w:szCs w:val="20"/>
        </w:rPr>
        <w:t>special projects that fall outside the</w:t>
      </w:r>
      <w:r w:rsidR="002D2B90">
        <w:rPr>
          <w:rFonts w:ascii="Arial" w:hAnsi="Arial" w:cs="Arial"/>
          <w:sz w:val="20"/>
          <w:szCs w:val="20"/>
        </w:rPr>
        <w:t xml:space="preserve"> realm of </w:t>
      </w:r>
      <w:r w:rsidR="00F91C7D">
        <w:rPr>
          <w:rFonts w:ascii="Arial" w:hAnsi="Arial" w:cs="Arial"/>
          <w:sz w:val="20"/>
          <w:szCs w:val="20"/>
        </w:rPr>
        <w:t xml:space="preserve">the </w:t>
      </w:r>
      <w:r w:rsidR="00FA5118">
        <w:rPr>
          <w:rFonts w:ascii="Arial" w:hAnsi="Arial" w:cs="Arial"/>
          <w:sz w:val="20"/>
          <w:szCs w:val="20"/>
        </w:rPr>
        <w:t xml:space="preserve">holistic </w:t>
      </w:r>
      <w:r w:rsidR="00F91C7D">
        <w:rPr>
          <w:rFonts w:ascii="Arial" w:hAnsi="Arial" w:cs="Arial"/>
          <w:sz w:val="20"/>
          <w:szCs w:val="20"/>
        </w:rPr>
        <w:t>planning services described above.</w:t>
      </w:r>
    </w:p>
    <w:p w14:paraId="25D52387" w14:textId="77777777" w:rsidR="00D725A5" w:rsidRPr="00442CD1" w:rsidRDefault="00D725A5">
      <w:pPr>
        <w:widowControl w:val="0"/>
        <w:overflowPunct w:val="0"/>
        <w:autoSpaceDE w:val="0"/>
        <w:autoSpaceDN w:val="0"/>
        <w:adjustRightInd w:val="0"/>
        <w:spacing w:after="0" w:line="245" w:lineRule="auto"/>
        <w:rPr>
          <w:rFonts w:ascii="Arial" w:hAnsi="Arial" w:cs="Arial"/>
          <w:sz w:val="20"/>
          <w:szCs w:val="20"/>
        </w:rPr>
      </w:pPr>
    </w:p>
    <w:p w14:paraId="0707C091" w14:textId="77777777" w:rsidR="0020534E" w:rsidRPr="00442CD1" w:rsidRDefault="0020534E">
      <w:pPr>
        <w:widowControl w:val="0"/>
        <w:autoSpaceDE w:val="0"/>
        <w:autoSpaceDN w:val="0"/>
        <w:adjustRightInd w:val="0"/>
        <w:spacing w:after="0" w:line="232"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600"/>
        <w:gridCol w:w="3760"/>
      </w:tblGrid>
      <w:tr w:rsidR="001B6454" w:rsidRPr="00442CD1" w14:paraId="1F653509" w14:textId="77777777">
        <w:trPr>
          <w:trHeight w:val="185"/>
        </w:trPr>
        <w:tc>
          <w:tcPr>
            <w:tcW w:w="5600" w:type="dxa"/>
            <w:tcBorders>
              <w:top w:val="nil"/>
              <w:left w:val="nil"/>
              <w:bottom w:val="nil"/>
              <w:right w:val="nil"/>
            </w:tcBorders>
            <w:vAlign w:val="bottom"/>
          </w:tcPr>
          <w:p w14:paraId="4F733B7D" w14:textId="77777777" w:rsidR="001B6454" w:rsidRPr="00442CD1" w:rsidRDefault="00184969">
            <w:pPr>
              <w:widowControl w:val="0"/>
              <w:autoSpaceDE w:val="0"/>
              <w:autoSpaceDN w:val="0"/>
              <w:adjustRightInd w:val="0"/>
              <w:spacing w:after="0" w:line="240" w:lineRule="auto"/>
              <w:rPr>
                <w:rFonts w:ascii="Times New Roman" w:hAnsi="Times New Roman"/>
                <w:sz w:val="24"/>
                <w:szCs w:val="24"/>
              </w:rPr>
            </w:pPr>
            <w:r w:rsidRPr="00442CD1">
              <w:rPr>
                <w:rFonts w:ascii="Arial" w:hAnsi="Arial" w:cs="Arial"/>
                <w:sz w:val="16"/>
                <w:szCs w:val="16"/>
              </w:rPr>
              <w:t>Form ADV Part 2A/B for FPH</w:t>
            </w:r>
          </w:p>
        </w:tc>
        <w:tc>
          <w:tcPr>
            <w:tcW w:w="3760" w:type="dxa"/>
            <w:tcBorders>
              <w:top w:val="nil"/>
              <w:left w:val="nil"/>
              <w:bottom w:val="nil"/>
              <w:right w:val="nil"/>
            </w:tcBorders>
            <w:vAlign w:val="bottom"/>
          </w:tcPr>
          <w:p w14:paraId="12BE08D3" w14:textId="77777777" w:rsidR="001B6454" w:rsidRPr="00442CD1" w:rsidRDefault="00184969">
            <w:pPr>
              <w:widowControl w:val="0"/>
              <w:autoSpaceDE w:val="0"/>
              <w:autoSpaceDN w:val="0"/>
              <w:adjustRightInd w:val="0"/>
              <w:spacing w:after="0" w:line="240" w:lineRule="auto"/>
              <w:jc w:val="right"/>
              <w:rPr>
                <w:rFonts w:ascii="Times New Roman" w:hAnsi="Times New Roman"/>
                <w:sz w:val="24"/>
                <w:szCs w:val="24"/>
              </w:rPr>
            </w:pPr>
            <w:r w:rsidRPr="00442CD1">
              <w:rPr>
                <w:rFonts w:ascii="Arial" w:hAnsi="Arial" w:cs="Arial"/>
                <w:sz w:val="16"/>
                <w:szCs w:val="16"/>
              </w:rPr>
              <w:t>Page 4 of 15</w:t>
            </w:r>
          </w:p>
        </w:tc>
      </w:tr>
      <w:tr w:rsidR="001B6454" w:rsidRPr="00442CD1" w14:paraId="1D7ED876" w14:textId="77777777">
        <w:trPr>
          <w:trHeight w:val="210"/>
        </w:trPr>
        <w:tc>
          <w:tcPr>
            <w:tcW w:w="5600" w:type="dxa"/>
            <w:tcBorders>
              <w:top w:val="nil"/>
              <w:left w:val="nil"/>
              <w:bottom w:val="nil"/>
              <w:right w:val="nil"/>
            </w:tcBorders>
            <w:vAlign w:val="bottom"/>
          </w:tcPr>
          <w:p w14:paraId="08B05E75" w14:textId="77777777" w:rsidR="001B6454" w:rsidRPr="00442CD1" w:rsidRDefault="001B6454">
            <w:pPr>
              <w:widowControl w:val="0"/>
              <w:autoSpaceDE w:val="0"/>
              <w:autoSpaceDN w:val="0"/>
              <w:adjustRightInd w:val="0"/>
              <w:spacing w:after="0" w:line="240" w:lineRule="auto"/>
              <w:rPr>
                <w:rFonts w:ascii="Times New Roman" w:hAnsi="Times New Roman"/>
                <w:sz w:val="24"/>
                <w:szCs w:val="24"/>
              </w:rPr>
            </w:pPr>
          </w:p>
        </w:tc>
        <w:tc>
          <w:tcPr>
            <w:tcW w:w="3760" w:type="dxa"/>
            <w:tcBorders>
              <w:top w:val="nil"/>
              <w:left w:val="nil"/>
              <w:bottom w:val="nil"/>
              <w:right w:val="nil"/>
            </w:tcBorders>
            <w:vAlign w:val="bottom"/>
          </w:tcPr>
          <w:p w14:paraId="71246D37" w14:textId="77777777" w:rsidR="001B6454" w:rsidRPr="00442CD1" w:rsidRDefault="001B6454">
            <w:pPr>
              <w:widowControl w:val="0"/>
              <w:autoSpaceDE w:val="0"/>
              <w:autoSpaceDN w:val="0"/>
              <w:adjustRightInd w:val="0"/>
              <w:spacing w:after="0" w:line="240" w:lineRule="auto"/>
              <w:jc w:val="right"/>
              <w:rPr>
                <w:rFonts w:ascii="Times New Roman" w:hAnsi="Times New Roman"/>
                <w:sz w:val="24"/>
                <w:szCs w:val="24"/>
              </w:rPr>
            </w:pPr>
          </w:p>
        </w:tc>
      </w:tr>
    </w:tbl>
    <w:p w14:paraId="2642D58D" w14:textId="77777777" w:rsidR="001B6454" w:rsidRPr="00442CD1" w:rsidRDefault="001B6454">
      <w:pPr>
        <w:widowControl w:val="0"/>
        <w:autoSpaceDE w:val="0"/>
        <w:autoSpaceDN w:val="0"/>
        <w:adjustRightInd w:val="0"/>
        <w:spacing w:after="0" w:line="240" w:lineRule="auto"/>
        <w:rPr>
          <w:rFonts w:ascii="Times New Roman" w:hAnsi="Times New Roman"/>
          <w:sz w:val="24"/>
          <w:szCs w:val="24"/>
        </w:rPr>
        <w:sectPr w:rsidR="001B6454" w:rsidRPr="00442CD1" w:rsidSect="00607F9D">
          <w:type w:val="continuous"/>
          <w:pgSz w:w="12240" w:h="15840" w:code="1"/>
          <w:pgMar w:top="1420" w:right="1440" w:bottom="778" w:left="1440" w:header="720" w:footer="720" w:gutter="0"/>
          <w:cols w:space="720" w:equalWidth="0">
            <w:col w:w="9360"/>
          </w:cols>
          <w:noEndnote/>
        </w:sectPr>
      </w:pPr>
    </w:p>
    <w:p w14:paraId="761E6859" w14:textId="77777777" w:rsidR="001B6454" w:rsidRPr="00442CD1" w:rsidRDefault="001B6454">
      <w:pPr>
        <w:widowControl w:val="0"/>
        <w:autoSpaceDE w:val="0"/>
        <w:autoSpaceDN w:val="0"/>
        <w:adjustRightInd w:val="0"/>
        <w:spacing w:after="0" w:line="191" w:lineRule="exact"/>
        <w:rPr>
          <w:rFonts w:ascii="Times New Roman" w:hAnsi="Times New Roman"/>
          <w:sz w:val="24"/>
          <w:szCs w:val="24"/>
        </w:rPr>
      </w:pPr>
    </w:p>
    <w:p w14:paraId="07962129" w14:textId="77777777" w:rsidR="001B6454" w:rsidRPr="00442CD1" w:rsidRDefault="00184969">
      <w:pPr>
        <w:widowControl w:val="0"/>
        <w:autoSpaceDE w:val="0"/>
        <w:autoSpaceDN w:val="0"/>
        <w:adjustRightInd w:val="0"/>
        <w:spacing w:after="0" w:line="240" w:lineRule="auto"/>
        <w:rPr>
          <w:rFonts w:ascii="Times New Roman" w:hAnsi="Times New Roman"/>
          <w:sz w:val="24"/>
          <w:szCs w:val="24"/>
        </w:rPr>
      </w:pPr>
      <w:r w:rsidRPr="00442CD1">
        <w:rPr>
          <w:rFonts w:ascii="Arial" w:hAnsi="Arial" w:cs="Arial"/>
          <w:b/>
          <w:bCs/>
          <w:sz w:val="20"/>
          <w:szCs w:val="20"/>
        </w:rPr>
        <w:t>Termination of Account</w:t>
      </w:r>
    </w:p>
    <w:p w14:paraId="2582DB11" w14:textId="77777777" w:rsidR="001B6454" w:rsidRPr="00442CD1" w:rsidRDefault="001B6454">
      <w:pPr>
        <w:widowControl w:val="0"/>
        <w:autoSpaceDE w:val="0"/>
        <w:autoSpaceDN w:val="0"/>
        <w:adjustRightInd w:val="0"/>
        <w:spacing w:after="0" w:line="232" w:lineRule="exact"/>
        <w:rPr>
          <w:rFonts w:ascii="Times New Roman" w:hAnsi="Times New Roman"/>
          <w:sz w:val="24"/>
          <w:szCs w:val="24"/>
        </w:rPr>
      </w:pPr>
    </w:p>
    <w:p w14:paraId="281AE55B" w14:textId="77777777" w:rsidR="001B6454" w:rsidRPr="00442CD1" w:rsidRDefault="00184969">
      <w:pPr>
        <w:widowControl w:val="0"/>
        <w:autoSpaceDE w:val="0"/>
        <w:autoSpaceDN w:val="0"/>
        <w:adjustRightInd w:val="0"/>
        <w:spacing w:after="0" w:line="240" w:lineRule="auto"/>
        <w:rPr>
          <w:rFonts w:ascii="Times New Roman" w:hAnsi="Times New Roman"/>
          <w:sz w:val="24"/>
          <w:szCs w:val="24"/>
        </w:rPr>
      </w:pPr>
      <w:r w:rsidRPr="00442CD1">
        <w:rPr>
          <w:rFonts w:ascii="Arial" w:hAnsi="Arial" w:cs="Arial"/>
          <w:sz w:val="20"/>
          <w:szCs w:val="20"/>
        </w:rPr>
        <w:t xml:space="preserve">Clients who wish to terminate their financial planning </w:t>
      </w:r>
      <w:r w:rsidR="00AF2D88" w:rsidRPr="00442CD1">
        <w:rPr>
          <w:rFonts w:ascii="Arial" w:hAnsi="Arial" w:cs="Arial"/>
          <w:sz w:val="20"/>
          <w:szCs w:val="20"/>
        </w:rPr>
        <w:t xml:space="preserve">agreement </w:t>
      </w:r>
      <w:r w:rsidRPr="00442CD1">
        <w:rPr>
          <w:rFonts w:ascii="Arial" w:hAnsi="Arial" w:cs="Arial"/>
          <w:sz w:val="20"/>
          <w:szCs w:val="20"/>
        </w:rPr>
        <w:t xml:space="preserve">may notify FPH at any time with no obligation. </w:t>
      </w:r>
    </w:p>
    <w:p w14:paraId="2ADDA728" w14:textId="77777777" w:rsidR="001B6454" w:rsidRPr="00442CD1" w:rsidRDefault="001B6454">
      <w:pPr>
        <w:widowControl w:val="0"/>
        <w:autoSpaceDE w:val="0"/>
        <w:autoSpaceDN w:val="0"/>
        <w:adjustRightInd w:val="0"/>
        <w:spacing w:after="0" w:line="230" w:lineRule="exact"/>
        <w:rPr>
          <w:rFonts w:ascii="Times New Roman" w:hAnsi="Times New Roman"/>
          <w:sz w:val="24"/>
          <w:szCs w:val="24"/>
        </w:rPr>
      </w:pPr>
    </w:p>
    <w:p w14:paraId="14626DDE" w14:textId="77777777" w:rsidR="001B6454" w:rsidRPr="00442CD1" w:rsidRDefault="00184969">
      <w:pPr>
        <w:widowControl w:val="0"/>
        <w:overflowPunct w:val="0"/>
        <w:autoSpaceDE w:val="0"/>
        <w:autoSpaceDN w:val="0"/>
        <w:adjustRightInd w:val="0"/>
        <w:spacing w:after="0"/>
        <w:ind w:right="480"/>
        <w:rPr>
          <w:rFonts w:ascii="Times New Roman" w:hAnsi="Times New Roman"/>
          <w:sz w:val="24"/>
          <w:szCs w:val="24"/>
        </w:rPr>
      </w:pPr>
      <w:r w:rsidRPr="00442CD1">
        <w:rPr>
          <w:rFonts w:ascii="Arial" w:hAnsi="Arial" w:cs="Arial"/>
          <w:sz w:val="20"/>
          <w:szCs w:val="20"/>
        </w:rPr>
        <w:t>FPH may tailor its advisory services to the specific needs and objectives of each advisory client. It is solely the responsibility of the client to implement any/all recommendations made.</w:t>
      </w:r>
    </w:p>
    <w:p w14:paraId="1F1DAA4D" w14:textId="77777777" w:rsidR="001B6454" w:rsidRPr="00442CD1" w:rsidRDefault="001B6454">
      <w:pPr>
        <w:widowControl w:val="0"/>
        <w:autoSpaceDE w:val="0"/>
        <w:autoSpaceDN w:val="0"/>
        <w:adjustRightInd w:val="0"/>
        <w:spacing w:after="0" w:line="161" w:lineRule="exact"/>
        <w:rPr>
          <w:rFonts w:ascii="Times New Roman" w:hAnsi="Times New Roman"/>
          <w:sz w:val="24"/>
          <w:szCs w:val="24"/>
        </w:rPr>
      </w:pPr>
    </w:p>
    <w:p w14:paraId="501B1ED8" w14:textId="77777777" w:rsidR="001B6454" w:rsidRPr="00442CD1" w:rsidRDefault="00184969">
      <w:pPr>
        <w:widowControl w:val="0"/>
        <w:autoSpaceDE w:val="0"/>
        <w:autoSpaceDN w:val="0"/>
        <w:adjustRightInd w:val="0"/>
        <w:spacing w:after="0" w:line="240" w:lineRule="auto"/>
        <w:rPr>
          <w:rFonts w:ascii="Times New Roman" w:hAnsi="Times New Roman"/>
          <w:sz w:val="24"/>
          <w:szCs w:val="24"/>
        </w:rPr>
      </w:pPr>
      <w:r w:rsidRPr="00442CD1">
        <w:rPr>
          <w:rFonts w:ascii="Arial" w:hAnsi="Arial" w:cs="Arial"/>
          <w:sz w:val="20"/>
          <w:szCs w:val="20"/>
        </w:rPr>
        <w:t>FPH does not participate in a wrap fee program at this time.</w:t>
      </w:r>
    </w:p>
    <w:p w14:paraId="3B7B1A43" w14:textId="77777777" w:rsidR="001B6454" w:rsidRPr="00442CD1" w:rsidRDefault="001B6454">
      <w:pPr>
        <w:widowControl w:val="0"/>
        <w:autoSpaceDE w:val="0"/>
        <w:autoSpaceDN w:val="0"/>
        <w:adjustRightInd w:val="0"/>
        <w:spacing w:after="0" w:line="230" w:lineRule="exact"/>
        <w:rPr>
          <w:rFonts w:ascii="Times New Roman" w:hAnsi="Times New Roman"/>
          <w:sz w:val="24"/>
          <w:szCs w:val="24"/>
        </w:rPr>
      </w:pPr>
    </w:p>
    <w:p w14:paraId="7CAB555A" w14:textId="77777777" w:rsidR="001B6454" w:rsidRPr="00442CD1" w:rsidRDefault="00184969">
      <w:pPr>
        <w:widowControl w:val="0"/>
        <w:autoSpaceDE w:val="0"/>
        <w:autoSpaceDN w:val="0"/>
        <w:adjustRightInd w:val="0"/>
        <w:spacing w:after="0" w:line="240" w:lineRule="auto"/>
        <w:rPr>
          <w:rFonts w:ascii="Times New Roman" w:hAnsi="Times New Roman"/>
          <w:sz w:val="24"/>
          <w:szCs w:val="24"/>
        </w:rPr>
      </w:pPr>
      <w:r w:rsidRPr="00442CD1">
        <w:rPr>
          <w:rFonts w:ascii="Arial" w:hAnsi="Arial" w:cs="Arial"/>
          <w:sz w:val="20"/>
          <w:szCs w:val="20"/>
        </w:rPr>
        <w:t>As of December 31, 201</w:t>
      </w:r>
      <w:r w:rsidR="00131BE6" w:rsidRPr="00442CD1">
        <w:rPr>
          <w:rFonts w:ascii="Arial" w:hAnsi="Arial" w:cs="Arial"/>
          <w:sz w:val="20"/>
          <w:szCs w:val="20"/>
        </w:rPr>
        <w:t>7</w:t>
      </w:r>
      <w:r w:rsidRPr="00442CD1">
        <w:rPr>
          <w:rFonts w:ascii="Arial" w:hAnsi="Arial" w:cs="Arial"/>
          <w:sz w:val="20"/>
          <w:szCs w:val="20"/>
        </w:rPr>
        <w:t>, the amount of client assets under advisement is calculated as follows:</w:t>
      </w:r>
    </w:p>
    <w:p w14:paraId="53F655CE" w14:textId="77777777" w:rsidR="001B6454" w:rsidRPr="00442CD1" w:rsidRDefault="001B6454">
      <w:pPr>
        <w:widowControl w:val="0"/>
        <w:autoSpaceDE w:val="0"/>
        <w:autoSpaceDN w:val="0"/>
        <w:adjustRightInd w:val="0"/>
        <w:spacing w:after="0" w:line="231" w:lineRule="exact"/>
        <w:rPr>
          <w:rFonts w:ascii="Times New Roman" w:hAnsi="Times New Roman"/>
          <w:sz w:val="24"/>
          <w:szCs w:val="24"/>
        </w:rPr>
      </w:pPr>
    </w:p>
    <w:p w14:paraId="2C46A045" w14:textId="77777777" w:rsidR="001B6454" w:rsidRPr="00442CD1" w:rsidRDefault="00184969">
      <w:pPr>
        <w:widowControl w:val="0"/>
        <w:tabs>
          <w:tab w:val="left" w:pos="2860"/>
        </w:tabs>
        <w:autoSpaceDE w:val="0"/>
        <w:autoSpaceDN w:val="0"/>
        <w:adjustRightInd w:val="0"/>
        <w:spacing w:after="0" w:line="240" w:lineRule="auto"/>
        <w:ind w:left="720"/>
        <w:rPr>
          <w:rFonts w:ascii="Times New Roman" w:hAnsi="Times New Roman"/>
          <w:sz w:val="24"/>
          <w:szCs w:val="24"/>
        </w:rPr>
      </w:pPr>
      <w:r w:rsidRPr="00442CD1">
        <w:rPr>
          <w:rFonts w:ascii="Arial" w:hAnsi="Arial" w:cs="Arial"/>
          <w:sz w:val="19"/>
          <w:szCs w:val="19"/>
        </w:rPr>
        <w:t>Discretionary:</w:t>
      </w:r>
      <w:r w:rsidRPr="00442CD1">
        <w:rPr>
          <w:rFonts w:ascii="Times New Roman" w:hAnsi="Times New Roman"/>
          <w:sz w:val="24"/>
          <w:szCs w:val="24"/>
        </w:rPr>
        <w:tab/>
      </w:r>
      <w:r w:rsidRPr="00442CD1">
        <w:rPr>
          <w:rFonts w:ascii="Arial" w:hAnsi="Arial" w:cs="Arial"/>
          <w:sz w:val="19"/>
          <w:szCs w:val="19"/>
        </w:rPr>
        <w:t>$00.00 (*Not Applicable)</w:t>
      </w:r>
    </w:p>
    <w:p w14:paraId="2C7F4824" w14:textId="77777777" w:rsidR="001B6454" w:rsidRPr="00442CD1" w:rsidRDefault="001B6454">
      <w:pPr>
        <w:widowControl w:val="0"/>
        <w:autoSpaceDE w:val="0"/>
        <w:autoSpaceDN w:val="0"/>
        <w:adjustRightInd w:val="0"/>
        <w:spacing w:after="0" w:line="11" w:lineRule="exact"/>
        <w:rPr>
          <w:rFonts w:ascii="Times New Roman" w:hAnsi="Times New Roman"/>
          <w:sz w:val="24"/>
          <w:szCs w:val="24"/>
        </w:rPr>
      </w:pPr>
    </w:p>
    <w:p w14:paraId="29FF5516" w14:textId="77777777" w:rsidR="001B6454" w:rsidRPr="00442CD1" w:rsidRDefault="00184969">
      <w:pPr>
        <w:widowControl w:val="0"/>
        <w:tabs>
          <w:tab w:val="left" w:pos="2860"/>
        </w:tabs>
        <w:autoSpaceDE w:val="0"/>
        <w:autoSpaceDN w:val="0"/>
        <w:adjustRightInd w:val="0"/>
        <w:spacing w:after="0" w:line="240" w:lineRule="auto"/>
        <w:ind w:left="720"/>
        <w:rPr>
          <w:rFonts w:ascii="Times New Roman" w:hAnsi="Times New Roman"/>
          <w:sz w:val="24"/>
          <w:szCs w:val="24"/>
        </w:rPr>
      </w:pPr>
      <w:r w:rsidRPr="00442CD1">
        <w:rPr>
          <w:rFonts w:ascii="Arial" w:hAnsi="Arial" w:cs="Arial"/>
          <w:sz w:val="19"/>
          <w:szCs w:val="19"/>
        </w:rPr>
        <w:t>Non-discretionary:</w:t>
      </w:r>
      <w:r w:rsidRPr="00442CD1">
        <w:rPr>
          <w:rFonts w:ascii="Times New Roman" w:hAnsi="Times New Roman"/>
          <w:sz w:val="24"/>
          <w:szCs w:val="24"/>
        </w:rPr>
        <w:tab/>
      </w:r>
      <w:r w:rsidRPr="00442CD1">
        <w:rPr>
          <w:rFonts w:ascii="Arial" w:hAnsi="Arial" w:cs="Arial"/>
          <w:sz w:val="19"/>
          <w:szCs w:val="19"/>
        </w:rPr>
        <w:t>$00.00 (*Not Applicable)</w:t>
      </w:r>
    </w:p>
    <w:p w14:paraId="436FF5D3" w14:textId="77777777" w:rsidR="001B6454" w:rsidRPr="00442CD1" w:rsidRDefault="001B6454">
      <w:pPr>
        <w:widowControl w:val="0"/>
        <w:autoSpaceDE w:val="0"/>
        <w:autoSpaceDN w:val="0"/>
        <w:adjustRightInd w:val="0"/>
        <w:spacing w:after="0" w:line="289" w:lineRule="exact"/>
        <w:rPr>
          <w:rFonts w:ascii="Times New Roman" w:hAnsi="Times New Roman"/>
          <w:sz w:val="24"/>
          <w:szCs w:val="24"/>
        </w:rPr>
      </w:pPr>
    </w:p>
    <w:p w14:paraId="39366869" w14:textId="77777777" w:rsidR="001B6454" w:rsidRPr="00442CD1" w:rsidRDefault="00184969">
      <w:pPr>
        <w:widowControl w:val="0"/>
        <w:autoSpaceDE w:val="0"/>
        <w:autoSpaceDN w:val="0"/>
        <w:adjustRightInd w:val="0"/>
        <w:spacing w:after="0" w:line="240" w:lineRule="auto"/>
        <w:rPr>
          <w:rFonts w:ascii="Times New Roman" w:hAnsi="Times New Roman"/>
          <w:sz w:val="24"/>
          <w:szCs w:val="24"/>
        </w:rPr>
      </w:pPr>
      <w:r w:rsidRPr="00442CD1">
        <w:rPr>
          <w:rFonts w:ascii="Arial" w:hAnsi="Arial" w:cs="Arial"/>
          <w:i/>
          <w:iCs/>
          <w:sz w:val="20"/>
          <w:szCs w:val="20"/>
        </w:rPr>
        <w:t>*Financial planning services only.</w:t>
      </w:r>
    </w:p>
    <w:p w14:paraId="775045EE" w14:textId="77777777" w:rsidR="001B6454" w:rsidRPr="00442CD1" w:rsidRDefault="001B6454">
      <w:pPr>
        <w:widowControl w:val="0"/>
        <w:autoSpaceDE w:val="0"/>
        <w:autoSpaceDN w:val="0"/>
        <w:adjustRightInd w:val="0"/>
        <w:spacing w:after="0" w:line="228" w:lineRule="exact"/>
        <w:rPr>
          <w:rFonts w:ascii="Times New Roman" w:hAnsi="Times New Roman"/>
          <w:sz w:val="24"/>
          <w:szCs w:val="24"/>
        </w:rPr>
      </w:pPr>
    </w:p>
    <w:p w14:paraId="5D97A7BB" w14:textId="77777777" w:rsidR="001B6454" w:rsidRPr="00442CD1" w:rsidRDefault="00184969">
      <w:pPr>
        <w:widowControl w:val="0"/>
        <w:overflowPunct w:val="0"/>
        <w:autoSpaceDE w:val="0"/>
        <w:autoSpaceDN w:val="0"/>
        <w:adjustRightInd w:val="0"/>
        <w:spacing w:after="0" w:line="252" w:lineRule="auto"/>
        <w:ind w:right="40"/>
        <w:rPr>
          <w:rFonts w:ascii="Times New Roman" w:hAnsi="Times New Roman"/>
          <w:sz w:val="24"/>
          <w:szCs w:val="24"/>
        </w:rPr>
      </w:pPr>
      <w:r w:rsidRPr="00442CD1">
        <w:rPr>
          <w:rFonts w:ascii="Arial" w:hAnsi="Arial" w:cs="Arial"/>
          <w:sz w:val="20"/>
          <w:szCs w:val="20"/>
        </w:rPr>
        <w:t>FPH’s method for computing the amount of “</w:t>
      </w:r>
      <w:r w:rsidRPr="00442CD1">
        <w:rPr>
          <w:rFonts w:ascii="Arial" w:hAnsi="Arial" w:cs="Arial"/>
          <w:i/>
          <w:iCs/>
          <w:sz w:val="20"/>
          <w:szCs w:val="20"/>
        </w:rPr>
        <w:t>client</w:t>
      </w:r>
      <w:r w:rsidRPr="00442CD1">
        <w:rPr>
          <w:rFonts w:ascii="Arial" w:hAnsi="Arial" w:cs="Arial"/>
          <w:sz w:val="20"/>
          <w:szCs w:val="20"/>
        </w:rPr>
        <w:t xml:space="preserve"> assets you manage” is the same method for computing “assets under management.” The amount as disclosed above is rounded to the nearest $100,000. The date of the calculation above is not more than ninety (90) days before the date FPH last updated its </w:t>
      </w:r>
      <w:r w:rsidRPr="00442CD1">
        <w:rPr>
          <w:rFonts w:ascii="Arial" w:hAnsi="Arial" w:cs="Arial"/>
          <w:i/>
          <w:iCs/>
          <w:sz w:val="20"/>
          <w:szCs w:val="20"/>
        </w:rPr>
        <w:t>brochure.</w:t>
      </w:r>
    </w:p>
    <w:p w14:paraId="1E0A9CE8" w14:textId="77777777" w:rsidR="001B6454" w:rsidRPr="00442CD1" w:rsidRDefault="001B6454">
      <w:pPr>
        <w:widowControl w:val="0"/>
        <w:autoSpaceDE w:val="0"/>
        <w:autoSpaceDN w:val="0"/>
        <w:adjustRightInd w:val="0"/>
        <w:spacing w:after="0" w:line="180" w:lineRule="exact"/>
        <w:rPr>
          <w:rFonts w:ascii="Times New Roman" w:hAnsi="Times New Roman"/>
          <w:sz w:val="24"/>
          <w:szCs w:val="24"/>
        </w:rPr>
      </w:pPr>
    </w:p>
    <w:p w14:paraId="10324EA1" w14:textId="77777777" w:rsidR="00EA72C1" w:rsidRDefault="00EA72C1">
      <w:pPr>
        <w:widowControl w:val="0"/>
        <w:autoSpaceDE w:val="0"/>
        <w:autoSpaceDN w:val="0"/>
        <w:adjustRightInd w:val="0"/>
        <w:spacing w:after="0" w:line="240" w:lineRule="auto"/>
        <w:rPr>
          <w:rFonts w:ascii="Arial" w:hAnsi="Arial" w:cs="Arial"/>
          <w:b/>
          <w:bCs/>
          <w:sz w:val="24"/>
          <w:szCs w:val="24"/>
        </w:rPr>
      </w:pPr>
    </w:p>
    <w:p w14:paraId="1832404F" w14:textId="35AB85A1" w:rsidR="001B6454" w:rsidRPr="00442CD1" w:rsidRDefault="00184969">
      <w:pPr>
        <w:widowControl w:val="0"/>
        <w:autoSpaceDE w:val="0"/>
        <w:autoSpaceDN w:val="0"/>
        <w:adjustRightInd w:val="0"/>
        <w:spacing w:after="0" w:line="240" w:lineRule="auto"/>
        <w:rPr>
          <w:rFonts w:ascii="Times New Roman" w:hAnsi="Times New Roman"/>
          <w:sz w:val="24"/>
          <w:szCs w:val="24"/>
        </w:rPr>
      </w:pPr>
      <w:r w:rsidRPr="00442CD1">
        <w:rPr>
          <w:rFonts w:ascii="Arial" w:hAnsi="Arial" w:cs="Arial"/>
          <w:b/>
          <w:bCs/>
          <w:sz w:val="24"/>
          <w:szCs w:val="24"/>
        </w:rPr>
        <w:t>Fees and Compensation</w:t>
      </w:r>
    </w:p>
    <w:p w14:paraId="5AD9C9E0" w14:textId="77777777" w:rsidR="001B6454" w:rsidRPr="00442CD1" w:rsidRDefault="00F03077">
      <w:pPr>
        <w:widowControl w:val="0"/>
        <w:autoSpaceDE w:val="0"/>
        <w:autoSpaceDN w:val="0"/>
        <w:adjustRightInd w:val="0"/>
        <w:spacing w:after="0" w:line="264" w:lineRule="exact"/>
        <w:rPr>
          <w:rFonts w:ascii="Times New Roman" w:hAnsi="Times New Roman"/>
          <w:sz w:val="24"/>
          <w:szCs w:val="24"/>
        </w:rPr>
      </w:pPr>
      <w:r w:rsidRPr="00442CD1">
        <w:rPr>
          <w:noProof/>
        </w:rPr>
        <mc:AlternateContent>
          <mc:Choice Requires="wps">
            <w:drawing>
              <wp:anchor distT="0" distB="0" distL="114300" distR="114300" simplePos="0" relativeHeight="251651072" behindDoc="1" locked="0" layoutInCell="0" allowOverlap="1" wp14:anchorId="0E1BBF8F" wp14:editId="5990991B">
                <wp:simplePos x="0" y="0"/>
                <wp:positionH relativeFrom="column">
                  <wp:posOffset>-19050</wp:posOffset>
                </wp:positionH>
                <wp:positionV relativeFrom="paragraph">
                  <wp:posOffset>27940</wp:posOffset>
                </wp:positionV>
                <wp:extent cx="5981700" cy="0"/>
                <wp:effectExtent l="0" t="0" r="0" b="0"/>
                <wp:wrapNone/>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D53CC" id="Line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pt" to="46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SgnEw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" o:allowincell="f" strokeweight=".48pt"/>
            </w:pict>
          </mc:Fallback>
        </mc:AlternateContent>
      </w:r>
    </w:p>
    <w:p w14:paraId="70227289" w14:textId="540C398A" w:rsidR="001B6454" w:rsidRPr="00442CD1" w:rsidRDefault="00184969">
      <w:pPr>
        <w:widowControl w:val="0"/>
        <w:autoSpaceDE w:val="0"/>
        <w:autoSpaceDN w:val="0"/>
        <w:adjustRightInd w:val="0"/>
        <w:spacing w:after="0" w:line="240" w:lineRule="auto"/>
        <w:rPr>
          <w:rFonts w:ascii="Times New Roman" w:hAnsi="Times New Roman"/>
          <w:sz w:val="24"/>
          <w:szCs w:val="24"/>
        </w:rPr>
      </w:pPr>
      <w:r w:rsidRPr="00442CD1">
        <w:rPr>
          <w:rFonts w:ascii="Arial" w:hAnsi="Arial" w:cs="Arial"/>
          <w:b/>
          <w:bCs/>
          <w:sz w:val="20"/>
          <w:szCs w:val="20"/>
        </w:rPr>
        <w:t>F</w:t>
      </w:r>
      <w:r w:rsidR="00D81E7C">
        <w:rPr>
          <w:rFonts w:ascii="Arial" w:hAnsi="Arial" w:cs="Arial"/>
          <w:b/>
          <w:bCs/>
          <w:sz w:val="20"/>
          <w:szCs w:val="20"/>
        </w:rPr>
        <w:t xml:space="preserve">lat-fee Planning and </w:t>
      </w:r>
      <w:r w:rsidR="00CB2195">
        <w:rPr>
          <w:rFonts w:ascii="Arial" w:hAnsi="Arial" w:cs="Arial"/>
          <w:b/>
          <w:bCs/>
          <w:sz w:val="20"/>
          <w:szCs w:val="20"/>
        </w:rPr>
        <w:t>Ongoing</w:t>
      </w:r>
      <w:r w:rsidR="00D81E7C">
        <w:rPr>
          <w:rFonts w:ascii="Arial" w:hAnsi="Arial" w:cs="Arial"/>
          <w:b/>
          <w:bCs/>
          <w:sz w:val="20"/>
          <w:szCs w:val="20"/>
        </w:rPr>
        <w:t xml:space="preserve"> Consulting Fees</w:t>
      </w:r>
    </w:p>
    <w:p w14:paraId="458C4F3D" w14:textId="77777777" w:rsidR="00D81E7C" w:rsidRPr="00442CD1" w:rsidRDefault="00D81E7C" w:rsidP="00D81E7C">
      <w:pPr>
        <w:widowControl w:val="0"/>
        <w:overflowPunct w:val="0"/>
        <w:autoSpaceDE w:val="0"/>
        <w:autoSpaceDN w:val="0"/>
        <w:adjustRightInd w:val="0"/>
        <w:spacing w:after="0" w:line="269" w:lineRule="auto"/>
        <w:ind w:right="60"/>
        <w:rPr>
          <w:rFonts w:ascii="Times New Roman" w:hAnsi="Times New Roman"/>
          <w:sz w:val="24"/>
          <w:szCs w:val="24"/>
        </w:rPr>
      </w:pPr>
    </w:p>
    <w:p w14:paraId="62029C66" w14:textId="251B2964" w:rsidR="002F010D" w:rsidRDefault="00D81E7C" w:rsidP="00D81E7C">
      <w:pPr>
        <w:widowControl w:val="0"/>
        <w:overflowPunct w:val="0"/>
        <w:autoSpaceDE w:val="0"/>
        <w:autoSpaceDN w:val="0"/>
        <w:adjustRightInd w:val="0"/>
        <w:spacing w:after="0" w:line="269" w:lineRule="auto"/>
        <w:ind w:right="60"/>
        <w:rPr>
          <w:rFonts w:ascii="Arial" w:hAnsi="Arial" w:cs="Arial"/>
          <w:sz w:val="20"/>
          <w:szCs w:val="20"/>
        </w:rPr>
      </w:pPr>
      <w:r>
        <w:rPr>
          <w:rFonts w:ascii="Arial" w:hAnsi="Arial" w:cs="Arial"/>
          <w:sz w:val="19"/>
          <w:szCs w:val="19"/>
        </w:rPr>
        <w:t>Financial Planning Hawaii’s</w:t>
      </w:r>
      <w:r w:rsidR="006927D8">
        <w:rPr>
          <w:rFonts w:ascii="Arial" w:hAnsi="Arial" w:cs="Arial"/>
          <w:sz w:val="19"/>
          <w:szCs w:val="19"/>
        </w:rPr>
        <w:t xml:space="preserve"> </w:t>
      </w:r>
      <w:r>
        <w:rPr>
          <w:rFonts w:ascii="Arial" w:hAnsi="Arial" w:cs="Arial"/>
          <w:sz w:val="19"/>
          <w:szCs w:val="19"/>
        </w:rPr>
        <w:t xml:space="preserve">offers prospective Clients a choice of two simple compensation models - a </w:t>
      </w:r>
      <w:r w:rsidRPr="00442CD1">
        <w:rPr>
          <w:rFonts w:ascii="Arial" w:hAnsi="Arial" w:cs="Arial"/>
          <w:sz w:val="19"/>
          <w:szCs w:val="19"/>
        </w:rPr>
        <w:t>one-time flat</w:t>
      </w:r>
      <w:r>
        <w:rPr>
          <w:rFonts w:ascii="Arial" w:hAnsi="Arial" w:cs="Arial"/>
          <w:sz w:val="19"/>
          <w:szCs w:val="19"/>
        </w:rPr>
        <w:t>-</w:t>
      </w:r>
      <w:r w:rsidRPr="00442CD1">
        <w:rPr>
          <w:rFonts w:ascii="Arial" w:hAnsi="Arial" w:cs="Arial"/>
          <w:sz w:val="19"/>
          <w:szCs w:val="19"/>
        </w:rPr>
        <w:t xml:space="preserve">fee </w:t>
      </w:r>
      <w:r>
        <w:rPr>
          <w:rFonts w:ascii="Arial" w:hAnsi="Arial" w:cs="Arial"/>
          <w:sz w:val="19"/>
          <w:szCs w:val="19"/>
        </w:rPr>
        <w:t>or</w:t>
      </w:r>
      <w:r w:rsidR="002F010D">
        <w:rPr>
          <w:rFonts w:ascii="Arial" w:hAnsi="Arial" w:cs="Arial"/>
          <w:sz w:val="19"/>
          <w:szCs w:val="19"/>
        </w:rPr>
        <w:t xml:space="preserve"> (more rarely)</w:t>
      </w:r>
      <w:r>
        <w:rPr>
          <w:rFonts w:ascii="Arial" w:hAnsi="Arial" w:cs="Arial"/>
          <w:sz w:val="19"/>
          <w:szCs w:val="19"/>
        </w:rPr>
        <w:t xml:space="preserve"> an ongoing </w:t>
      </w:r>
      <w:r w:rsidR="00652E7F">
        <w:rPr>
          <w:rFonts w:ascii="Arial" w:hAnsi="Arial" w:cs="Arial"/>
          <w:sz w:val="19"/>
          <w:szCs w:val="19"/>
        </w:rPr>
        <w:t>consulting fee</w:t>
      </w:r>
      <w:r w:rsidRPr="00442CD1">
        <w:rPr>
          <w:rFonts w:ascii="Arial" w:hAnsi="Arial" w:cs="Arial"/>
          <w:sz w:val="19"/>
          <w:szCs w:val="19"/>
        </w:rPr>
        <w:t xml:space="preserve">. </w:t>
      </w:r>
    </w:p>
    <w:p w14:paraId="66D4370D" w14:textId="77777777" w:rsidR="002F010D" w:rsidRDefault="002F010D" w:rsidP="00D81E7C">
      <w:pPr>
        <w:widowControl w:val="0"/>
        <w:overflowPunct w:val="0"/>
        <w:autoSpaceDE w:val="0"/>
        <w:autoSpaceDN w:val="0"/>
        <w:adjustRightInd w:val="0"/>
        <w:spacing w:after="0" w:line="269" w:lineRule="auto"/>
        <w:ind w:right="60"/>
        <w:rPr>
          <w:rFonts w:ascii="Arial" w:hAnsi="Arial" w:cs="Arial"/>
          <w:sz w:val="20"/>
          <w:szCs w:val="20"/>
        </w:rPr>
      </w:pPr>
    </w:p>
    <w:p w14:paraId="744715BD" w14:textId="77A00FB8" w:rsidR="001B6454" w:rsidRPr="00442CD1" w:rsidRDefault="00DC4880">
      <w:pPr>
        <w:widowControl w:val="0"/>
        <w:overflowPunct w:val="0"/>
        <w:autoSpaceDE w:val="0"/>
        <w:autoSpaceDN w:val="0"/>
        <w:adjustRightInd w:val="0"/>
        <w:spacing w:after="0" w:line="249" w:lineRule="auto"/>
        <w:ind w:right="20"/>
        <w:rPr>
          <w:rFonts w:ascii="Times New Roman" w:hAnsi="Times New Roman"/>
          <w:sz w:val="24"/>
          <w:szCs w:val="24"/>
        </w:rPr>
      </w:pPr>
      <w:r>
        <w:rPr>
          <w:rFonts w:ascii="Arial" w:hAnsi="Arial" w:cs="Arial"/>
          <w:sz w:val="20"/>
          <w:szCs w:val="20"/>
        </w:rPr>
        <w:t>Fees</w:t>
      </w:r>
      <w:r w:rsidR="002F010D">
        <w:rPr>
          <w:rFonts w:ascii="Arial" w:hAnsi="Arial" w:cs="Arial"/>
          <w:sz w:val="20"/>
          <w:szCs w:val="20"/>
        </w:rPr>
        <w:t xml:space="preserve"> are individually negotiated with most expected to range from</w:t>
      </w:r>
      <w:r w:rsidR="00184969" w:rsidRPr="00442CD1">
        <w:rPr>
          <w:rFonts w:ascii="Arial" w:hAnsi="Arial" w:cs="Arial"/>
          <w:sz w:val="20"/>
          <w:szCs w:val="20"/>
        </w:rPr>
        <w:t xml:space="preserve"> $1,000 to $10,000</w:t>
      </w:r>
      <w:r w:rsidR="005A56AF" w:rsidRPr="00442CD1">
        <w:rPr>
          <w:rFonts w:ascii="Arial" w:hAnsi="Arial" w:cs="Arial"/>
          <w:sz w:val="20"/>
          <w:szCs w:val="20"/>
        </w:rPr>
        <w:t xml:space="preserve"> or more</w:t>
      </w:r>
      <w:r w:rsidR="00184969" w:rsidRPr="00442CD1">
        <w:rPr>
          <w:rFonts w:ascii="Arial" w:hAnsi="Arial" w:cs="Arial"/>
          <w:sz w:val="20"/>
          <w:szCs w:val="20"/>
        </w:rPr>
        <w:t>, depending upon the complexity and scope of work to be performed. Clients will be billed upon completion of the project, or</w:t>
      </w:r>
      <w:r w:rsidR="002F010D">
        <w:rPr>
          <w:rFonts w:ascii="Arial" w:hAnsi="Arial" w:cs="Arial"/>
          <w:sz w:val="20"/>
          <w:szCs w:val="20"/>
        </w:rPr>
        <w:t xml:space="preserve">, </w:t>
      </w:r>
      <w:r w:rsidR="00184969" w:rsidRPr="00442CD1">
        <w:rPr>
          <w:rFonts w:ascii="Arial" w:hAnsi="Arial" w:cs="Arial"/>
          <w:sz w:val="20"/>
          <w:szCs w:val="20"/>
        </w:rPr>
        <w:t>in the instance</w:t>
      </w:r>
      <w:r>
        <w:rPr>
          <w:rFonts w:ascii="Arial" w:hAnsi="Arial" w:cs="Arial"/>
          <w:sz w:val="20"/>
          <w:szCs w:val="20"/>
        </w:rPr>
        <w:t xml:space="preserve"> of consulting arrangements</w:t>
      </w:r>
      <w:r w:rsidR="00184969" w:rsidRPr="00442CD1">
        <w:rPr>
          <w:rFonts w:ascii="Arial" w:hAnsi="Arial" w:cs="Arial"/>
          <w:sz w:val="20"/>
          <w:szCs w:val="20"/>
        </w:rPr>
        <w:t>, at the end of each quarter.</w:t>
      </w:r>
    </w:p>
    <w:p w14:paraId="6619FAE7" w14:textId="77777777" w:rsidR="001B6454" w:rsidRPr="00442CD1" w:rsidRDefault="001B6454">
      <w:pPr>
        <w:widowControl w:val="0"/>
        <w:autoSpaceDE w:val="0"/>
        <w:autoSpaceDN w:val="0"/>
        <w:adjustRightInd w:val="0"/>
        <w:spacing w:after="0" w:line="186" w:lineRule="exact"/>
        <w:rPr>
          <w:rFonts w:ascii="Times New Roman" w:hAnsi="Times New Roman"/>
          <w:sz w:val="24"/>
          <w:szCs w:val="24"/>
        </w:rPr>
      </w:pPr>
    </w:p>
    <w:p w14:paraId="011DB604" w14:textId="77777777" w:rsidR="001B6454" w:rsidRPr="00442CD1" w:rsidRDefault="001B6454">
      <w:pPr>
        <w:widowControl w:val="0"/>
        <w:autoSpaceDE w:val="0"/>
        <w:autoSpaceDN w:val="0"/>
        <w:adjustRightInd w:val="0"/>
        <w:spacing w:after="0" w:line="163" w:lineRule="exact"/>
        <w:rPr>
          <w:rFonts w:ascii="Times New Roman" w:hAnsi="Times New Roman"/>
          <w:sz w:val="24"/>
          <w:szCs w:val="24"/>
        </w:rPr>
      </w:pPr>
    </w:p>
    <w:p w14:paraId="02553A42" w14:textId="77777777" w:rsidR="001B6454" w:rsidRPr="00442CD1" w:rsidRDefault="001B6454">
      <w:pPr>
        <w:widowControl w:val="0"/>
        <w:autoSpaceDE w:val="0"/>
        <w:autoSpaceDN w:val="0"/>
        <w:adjustRightInd w:val="0"/>
        <w:spacing w:after="0" w:line="200" w:lineRule="exact"/>
        <w:rPr>
          <w:rFonts w:ascii="Times New Roman" w:hAnsi="Times New Roman"/>
          <w:sz w:val="24"/>
          <w:szCs w:val="24"/>
        </w:rPr>
      </w:pPr>
    </w:p>
    <w:p w14:paraId="1AA8AC01" w14:textId="77777777" w:rsidR="001B6454" w:rsidRPr="00442CD1" w:rsidRDefault="001B6454">
      <w:pPr>
        <w:widowControl w:val="0"/>
        <w:autoSpaceDE w:val="0"/>
        <w:autoSpaceDN w:val="0"/>
        <w:adjustRightInd w:val="0"/>
        <w:spacing w:after="0" w:line="200" w:lineRule="exact"/>
        <w:rPr>
          <w:rFonts w:ascii="Times New Roman" w:hAnsi="Times New Roman"/>
          <w:sz w:val="24"/>
          <w:szCs w:val="24"/>
        </w:rPr>
      </w:pPr>
    </w:p>
    <w:p w14:paraId="53DB546B" w14:textId="77777777" w:rsidR="001B6454" w:rsidRPr="00442CD1" w:rsidRDefault="001B6454">
      <w:pPr>
        <w:widowControl w:val="0"/>
        <w:autoSpaceDE w:val="0"/>
        <w:autoSpaceDN w:val="0"/>
        <w:adjustRightInd w:val="0"/>
        <w:spacing w:after="0" w:line="200" w:lineRule="exact"/>
        <w:rPr>
          <w:rFonts w:ascii="Times New Roman" w:hAnsi="Times New Roman"/>
          <w:sz w:val="24"/>
          <w:szCs w:val="24"/>
        </w:rPr>
      </w:pPr>
    </w:p>
    <w:p w14:paraId="2042643D" w14:textId="77777777" w:rsidR="001B6454" w:rsidRPr="00442CD1" w:rsidRDefault="001B6454">
      <w:pPr>
        <w:widowControl w:val="0"/>
        <w:autoSpaceDE w:val="0"/>
        <w:autoSpaceDN w:val="0"/>
        <w:adjustRightInd w:val="0"/>
        <w:spacing w:after="0" w:line="309"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600"/>
        <w:gridCol w:w="3760"/>
      </w:tblGrid>
      <w:tr w:rsidR="001B6454" w:rsidRPr="00442CD1" w14:paraId="1AE31677" w14:textId="77777777">
        <w:trPr>
          <w:trHeight w:val="185"/>
        </w:trPr>
        <w:tc>
          <w:tcPr>
            <w:tcW w:w="5600" w:type="dxa"/>
            <w:tcBorders>
              <w:top w:val="nil"/>
              <w:left w:val="nil"/>
              <w:bottom w:val="nil"/>
              <w:right w:val="nil"/>
            </w:tcBorders>
            <w:vAlign w:val="bottom"/>
          </w:tcPr>
          <w:p w14:paraId="2E0C4A0F" w14:textId="77777777" w:rsidR="001B6454" w:rsidRPr="00442CD1" w:rsidRDefault="00184969">
            <w:pPr>
              <w:widowControl w:val="0"/>
              <w:autoSpaceDE w:val="0"/>
              <w:autoSpaceDN w:val="0"/>
              <w:adjustRightInd w:val="0"/>
              <w:spacing w:after="0" w:line="240" w:lineRule="auto"/>
              <w:rPr>
                <w:rFonts w:ascii="Times New Roman" w:hAnsi="Times New Roman"/>
                <w:sz w:val="24"/>
                <w:szCs w:val="24"/>
              </w:rPr>
            </w:pPr>
            <w:r w:rsidRPr="00442CD1">
              <w:rPr>
                <w:rFonts w:ascii="Arial" w:hAnsi="Arial" w:cs="Arial"/>
                <w:sz w:val="16"/>
                <w:szCs w:val="16"/>
              </w:rPr>
              <w:t>Form ADV Part 2A/B for FPH</w:t>
            </w:r>
          </w:p>
        </w:tc>
        <w:tc>
          <w:tcPr>
            <w:tcW w:w="3760" w:type="dxa"/>
            <w:tcBorders>
              <w:top w:val="nil"/>
              <w:left w:val="nil"/>
              <w:bottom w:val="nil"/>
              <w:right w:val="nil"/>
            </w:tcBorders>
            <w:vAlign w:val="bottom"/>
          </w:tcPr>
          <w:p w14:paraId="2881E962" w14:textId="77777777" w:rsidR="001B6454" w:rsidRPr="00442CD1" w:rsidRDefault="00184969">
            <w:pPr>
              <w:widowControl w:val="0"/>
              <w:autoSpaceDE w:val="0"/>
              <w:autoSpaceDN w:val="0"/>
              <w:adjustRightInd w:val="0"/>
              <w:spacing w:after="0" w:line="240" w:lineRule="auto"/>
              <w:jc w:val="right"/>
              <w:rPr>
                <w:rFonts w:ascii="Times New Roman" w:hAnsi="Times New Roman"/>
                <w:sz w:val="24"/>
                <w:szCs w:val="24"/>
              </w:rPr>
            </w:pPr>
            <w:r w:rsidRPr="00442CD1">
              <w:rPr>
                <w:rFonts w:ascii="Arial" w:hAnsi="Arial" w:cs="Arial"/>
                <w:sz w:val="16"/>
                <w:szCs w:val="16"/>
              </w:rPr>
              <w:t>Page 5 of 15</w:t>
            </w:r>
          </w:p>
        </w:tc>
      </w:tr>
      <w:tr w:rsidR="001B6454" w:rsidRPr="00442CD1" w14:paraId="4CA42AEC" w14:textId="77777777">
        <w:trPr>
          <w:trHeight w:val="210"/>
        </w:trPr>
        <w:tc>
          <w:tcPr>
            <w:tcW w:w="5600" w:type="dxa"/>
            <w:tcBorders>
              <w:top w:val="nil"/>
              <w:left w:val="nil"/>
              <w:bottom w:val="nil"/>
              <w:right w:val="nil"/>
            </w:tcBorders>
            <w:vAlign w:val="bottom"/>
          </w:tcPr>
          <w:p w14:paraId="14E1A01C" w14:textId="77777777" w:rsidR="001B6454" w:rsidRPr="00442CD1" w:rsidRDefault="001B6454">
            <w:pPr>
              <w:widowControl w:val="0"/>
              <w:autoSpaceDE w:val="0"/>
              <w:autoSpaceDN w:val="0"/>
              <w:adjustRightInd w:val="0"/>
              <w:spacing w:after="0" w:line="240" w:lineRule="auto"/>
              <w:rPr>
                <w:rFonts w:ascii="Times New Roman" w:hAnsi="Times New Roman"/>
                <w:sz w:val="24"/>
                <w:szCs w:val="24"/>
              </w:rPr>
            </w:pPr>
          </w:p>
        </w:tc>
        <w:tc>
          <w:tcPr>
            <w:tcW w:w="3760" w:type="dxa"/>
            <w:tcBorders>
              <w:top w:val="nil"/>
              <w:left w:val="nil"/>
              <w:bottom w:val="nil"/>
              <w:right w:val="nil"/>
            </w:tcBorders>
            <w:vAlign w:val="bottom"/>
          </w:tcPr>
          <w:p w14:paraId="2EC81396" w14:textId="77777777" w:rsidR="001B6454" w:rsidRPr="00442CD1" w:rsidRDefault="001B6454">
            <w:pPr>
              <w:widowControl w:val="0"/>
              <w:autoSpaceDE w:val="0"/>
              <w:autoSpaceDN w:val="0"/>
              <w:adjustRightInd w:val="0"/>
              <w:spacing w:after="0" w:line="240" w:lineRule="auto"/>
              <w:jc w:val="right"/>
              <w:rPr>
                <w:rFonts w:ascii="Times New Roman" w:hAnsi="Times New Roman"/>
                <w:sz w:val="24"/>
                <w:szCs w:val="24"/>
              </w:rPr>
            </w:pPr>
          </w:p>
        </w:tc>
      </w:tr>
    </w:tbl>
    <w:p w14:paraId="510F79DF" w14:textId="77777777" w:rsidR="001B6454" w:rsidRPr="00442CD1" w:rsidRDefault="001B6454">
      <w:pPr>
        <w:widowControl w:val="0"/>
        <w:autoSpaceDE w:val="0"/>
        <w:autoSpaceDN w:val="0"/>
        <w:adjustRightInd w:val="0"/>
        <w:spacing w:after="0" w:line="240" w:lineRule="auto"/>
        <w:rPr>
          <w:rFonts w:ascii="Times New Roman" w:hAnsi="Times New Roman"/>
          <w:sz w:val="24"/>
          <w:szCs w:val="24"/>
        </w:rPr>
        <w:sectPr w:rsidR="001B6454" w:rsidRPr="00442CD1" w:rsidSect="0020534E">
          <w:pgSz w:w="12240" w:h="15840" w:code="1"/>
          <w:pgMar w:top="1423" w:right="1440" w:bottom="778" w:left="1440" w:header="720" w:footer="720" w:gutter="0"/>
          <w:cols w:space="720" w:equalWidth="0">
            <w:col w:w="9360"/>
          </w:cols>
          <w:noEndnote/>
        </w:sectPr>
      </w:pPr>
    </w:p>
    <w:p w14:paraId="59C34D8E" w14:textId="77777777" w:rsidR="005A22E8" w:rsidRPr="00442CD1" w:rsidRDefault="005A22E8">
      <w:pPr>
        <w:widowControl w:val="0"/>
        <w:autoSpaceDE w:val="0"/>
        <w:autoSpaceDN w:val="0"/>
        <w:adjustRightInd w:val="0"/>
        <w:spacing w:after="0" w:line="240" w:lineRule="auto"/>
        <w:rPr>
          <w:rFonts w:ascii="Arial" w:hAnsi="Arial" w:cs="Arial"/>
          <w:b/>
          <w:bCs/>
          <w:sz w:val="20"/>
          <w:szCs w:val="20"/>
        </w:rPr>
      </w:pPr>
    </w:p>
    <w:p w14:paraId="34832FDB" w14:textId="77777777" w:rsidR="001B6454" w:rsidRPr="00442CD1" w:rsidRDefault="00184969">
      <w:pPr>
        <w:widowControl w:val="0"/>
        <w:autoSpaceDE w:val="0"/>
        <w:autoSpaceDN w:val="0"/>
        <w:adjustRightInd w:val="0"/>
        <w:spacing w:after="0" w:line="240" w:lineRule="auto"/>
        <w:rPr>
          <w:rFonts w:ascii="Times New Roman" w:hAnsi="Times New Roman"/>
          <w:sz w:val="24"/>
          <w:szCs w:val="24"/>
        </w:rPr>
      </w:pPr>
      <w:r w:rsidRPr="00442CD1">
        <w:rPr>
          <w:rFonts w:ascii="Arial" w:hAnsi="Arial" w:cs="Arial"/>
          <w:b/>
          <w:bCs/>
          <w:sz w:val="24"/>
          <w:szCs w:val="24"/>
        </w:rPr>
        <w:t>Performance-Based Fees and Side-By-Side Management</w:t>
      </w:r>
    </w:p>
    <w:p w14:paraId="27CFB449" w14:textId="77777777" w:rsidR="001B6454" w:rsidRPr="00442CD1" w:rsidRDefault="00F03077">
      <w:pPr>
        <w:widowControl w:val="0"/>
        <w:autoSpaceDE w:val="0"/>
        <w:autoSpaceDN w:val="0"/>
        <w:adjustRightInd w:val="0"/>
        <w:spacing w:after="0" w:line="264" w:lineRule="exact"/>
        <w:rPr>
          <w:rFonts w:ascii="Times New Roman" w:hAnsi="Times New Roman"/>
          <w:sz w:val="24"/>
          <w:szCs w:val="24"/>
        </w:rPr>
      </w:pPr>
      <w:r w:rsidRPr="00442CD1">
        <w:rPr>
          <w:noProof/>
        </w:rPr>
        <mc:AlternateContent>
          <mc:Choice Requires="wps">
            <w:drawing>
              <wp:anchor distT="0" distB="0" distL="114300" distR="114300" simplePos="0" relativeHeight="251652096" behindDoc="1" locked="0" layoutInCell="0" allowOverlap="1" wp14:anchorId="1B4E7794" wp14:editId="2C4E2948">
                <wp:simplePos x="0" y="0"/>
                <wp:positionH relativeFrom="column">
                  <wp:posOffset>-19050</wp:posOffset>
                </wp:positionH>
                <wp:positionV relativeFrom="paragraph">
                  <wp:posOffset>27940</wp:posOffset>
                </wp:positionV>
                <wp:extent cx="5981700" cy="0"/>
                <wp:effectExtent l="0" t="0" r="0" b="0"/>
                <wp:wrapNone/>
                <wp:docPr id="2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457F5" id="Line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pt" to="46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" o:allowincell="f" strokeweight=".48pt"/>
            </w:pict>
          </mc:Fallback>
        </mc:AlternateContent>
      </w:r>
    </w:p>
    <w:p w14:paraId="6644122F" w14:textId="77777777" w:rsidR="001B6454" w:rsidRPr="00442CD1" w:rsidRDefault="00184969">
      <w:pPr>
        <w:widowControl w:val="0"/>
        <w:overflowPunct w:val="0"/>
        <w:autoSpaceDE w:val="0"/>
        <w:autoSpaceDN w:val="0"/>
        <w:adjustRightInd w:val="0"/>
        <w:spacing w:after="0" w:line="248" w:lineRule="auto"/>
        <w:ind w:right="120"/>
        <w:rPr>
          <w:rFonts w:ascii="Arial" w:hAnsi="Arial" w:cs="Arial"/>
          <w:sz w:val="20"/>
          <w:szCs w:val="20"/>
        </w:rPr>
      </w:pPr>
      <w:r w:rsidRPr="00442CD1">
        <w:rPr>
          <w:rFonts w:ascii="Arial" w:hAnsi="Arial" w:cs="Arial"/>
          <w:sz w:val="20"/>
          <w:szCs w:val="20"/>
        </w:rPr>
        <w:t xml:space="preserve">Neither FPH or any of its </w:t>
      </w:r>
      <w:r w:rsidRPr="00442CD1">
        <w:rPr>
          <w:rFonts w:ascii="Arial" w:hAnsi="Arial" w:cs="Arial"/>
          <w:i/>
          <w:iCs/>
          <w:sz w:val="20"/>
          <w:szCs w:val="20"/>
        </w:rPr>
        <w:t>supervised persons</w:t>
      </w:r>
      <w:r w:rsidRPr="00442CD1">
        <w:rPr>
          <w:rFonts w:ascii="Arial" w:hAnsi="Arial" w:cs="Arial"/>
          <w:sz w:val="20"/>
          <w:szCs w:val="20"/>
        </w:rPr>
        <w:t xml:space="preserve"> accepts </w:t>
      </w:r>
      <w:r w:rsidRPr="00442CD1">
        <w:rPr>
          <w:rFonts w:ascii="Arial" w:hAnsi="Arial" w:cs="Arial"/>
          <w:i/>
          <w:iCs/>
          <w:sz w:val="20"/>
          <w:szCs w:val="20"/>
        </w:rPr>
        <w:t>performance-based fees</w:t>
      </w:r>
      <w:r w:rsidRPr="00442CD1">
        <w:rPr>
          <w:rFonts w:ascii="Arial" w:hAnsi="Arial" w:cs="Arial"/>
          <w:sz w:val="20"/>
          <w:szCs w:val="20"/>
        </w:rPr>
        <w:t xml:space="preserve"> – that is, fees based on a share of capital gains on or capital appreciation of the assets of a </w:t>
      </w:r>
      <w:r w:rsidRPr="00442CD1">
        <w:rPr>
          <w:rFonts w:ascii="Arial" w:hAnsi="Arial" w:cs="Arial"/>
          <w:i/>
          <w:iCs/>
          <w:sz w:val="20"/>
          <w:szCs w:val="20"/>
        </w:rPr>
        <w:t>client</w:t>
      </w:r>
      <w:r w:rsidRPr="00442CD1">
        <w:rPr>
          <w:rFonts w:ascii="Arial" w:hAnsi="Arial" w:cs="Arial"/>
          <w:sz w:val="20"/>
          <w:szCs w:val="20"/>
        </w:rPr>
        <w:t xml:space="preserve"> (such as a </w:t>
      </w:r>
      <w:r w:rsidRPr="00442CD1">
        <w:rPr>
          <w:rFonts w:ascii="Arial" w:hAnsi="Arial" w:cs="Arial"/>
          <w:i/>
          <w:iCs/>
          <w:sz w:val="20"/>
          <w:szCs w:val="20"/>
        </w:rPr>
        <w:t>client</w:t>
      </w:r>
      <w:r w:rsidRPr="00442CD1">
        <w:rPr>
          <w:rFonts w:ascii="Arial" w:hAnsi="Arial" w:cs="Arial"/>
          <w:sz w:val="20"/>
          <w:szCs w:val="20"/>
        </w:rPr>
        <w:t xml:space="preserve"> that is a hedge fund or other pooled investment vehicle). Therefore, there are no conflicts of interest that FPH or its </w:t>
      </w:r>
      <w:r w:rsidRPr="00442CD1">
        <w:rPr>
          <w:rFonts w:ascii="Arial" w:hAnsi="Arial" w:cs="Arial"/>
          <w:i/>
          <w:iCs/>
          <w:sz w:val="20"/>
          <w:szCs w:val="20"/>
        </w:rPr>
        <w:t xml:space="preserve">supervised persons </w:t>
      </w:r>
      <w:r w:rsidRPr="00442CD1">
        <w:rPr>
          <w:rFonts w:ascii="Arial" w:hAnsi="Arial" w:cs="Arial"/>
          <w:sz w:val="20"/>
          <w:szCs w:val="20"/>
        </w:rPr>
        <w:t>may face by managing these accounts at the same time, to include any incentive to</w:t>
      </w:r>
      <w:r w:rsidRPr="00442CD1">
        <w:rPr>
          <w:rFonts w:ascii="Arial" w:hAnsi="Arial" w:cs="Arial"/>
          <w:i/>
          <w:iCs/>
          <w:sz w:val="20"/>
          <w:szCs w:val="20"/>
        </w:rPr>
        <w:t xml:space="preserve"> </w:t>
      </w:r>
      <w:r w:rsidRPr="00442CD1">
        <w:rPr>
          <w:rFonts w:ascii="Arial" w:hAnsi="Arial" w:cs="Arial"/>
          <w:sz w:val="20"/>
          <w:szCs w:val="20"/>
        </w:rPr>
        <w:t xml:space="preserve">favor accounts for which FPH or its </w:t>
      </w:r>
      <w:r w:rsidRPr="00442CD1">
        <w:rPr>
          <w:rFonts w:ascii="Arial" w:hAnsi="Arial" w:cs="Arial"/>
          <w:i/>
          <w:iCs/>
          <w:sz w:val="20"/>
          <w:szCs w:val="20"/>
        </w:rPr>
        <w:t>supervised persons</w:t>
      </w:r>
      <w:r w:rsidRPr="00442CD1">
        <w:rPr>
          <w:rFonts w:ascii="Arial" w:hAnsi="Arial" w:cs="Arial"/>
          <w:sz w:val="20"/>
          <w:szCs w:val="20"/>
        </w:rPr>
        <w:t xml:space="preserve"> receive a </w:t>
      </w:r>
      <w:r w:rsidRPr="00442CD1">
        <w:rPr>
          <w:rFonts w:ascii="Arial" w:hAnsi="Arial" w:cs="Arial"/>
          <w:i/>
          <w:iCs/>
          <w:sz w:val="20"/>
          <w:szCs w:val="20"/>
        </w:rPr>
        <w:t>performance-based fee</w:t>
      </w:r>
      <w:r w:rsidRPr="00442CD1">
        <w:rPr>
          <w:rFonts w:ascii="Arial" w:hAnsi="Arial" w:cs="Arial"/>
          <w:sz w:val="20"/>
          <w:szCs w:val="20"/>
        </w:rPr>
        <w:t>.</w:t>
      </w:r>
    </w:p>
    <w:p w14:paraId="5C7A81B8" w14:textId="77777777" w:rsidR="00AD3D20" w:rsidRPr="00442CD1" w:rsidRDefault="00AD3D20">
      <w:pPr>
        <w:widowControl w:val="0"/>
        <w:overflowPunct w:val="0"/>
        <w:autoSpaceDE w:val="0"/>
        <w:autoSpaceDN w:val="0"/>
        <w:adjustRightInd w:val="0"/>
        <w:spacing w:after="0" w:line="248" w:lineRule="auto"/>
        <w:ind w:right="120"/>
        <w:rPr>
          <w:rFonts w:ascii="Arial" w:hAnsi="Arial" w:cs="Arial"/>
          <w:sz w:val="20"/>
          <w:szCs w:val="20"/>
        </w:rPr>
      </w:pPr>
    </w:p>
    <w:p w14:paraId="62CF5838" w14:textId="77777777" w:rsidR="00AD3D20" w:rsidRPr="00442CD1" w:rsidRDefault="00AD3D20">
      <w:pPr>
        <w:widowControl w:val="0"/>
        <w:overflowPunct w:val="0"/>
        <w:autoSpaceDE w:val="0"/>
        <w:autoSpaceDN w:val="0"/>
        <w:adjustRightInd w:val="0"/>
        <w:spacing w:after="0" w:line="248" w:lineRule="auto"/>
        <w:ind w:right="120"/>
        <w:rPr>
          <w:rFonts w:ascii="Arial" w:hAnsi="Arial" w:cs="Arial"/>
          <w:sz w:val="20"/>
          <w:szCs w:val="20"/>
        </w:rPr>
      </w:pPr>
      <w:r w:rsidRPr="00442CD1">
        <w:rPr>
          <w:rFonts w:ascii="Arial" w:eastAsia="Cambria" w:hAnsi="Arial" w:cs="Arial"/>
          <w:color w:val="000000"/>
          <w:sz w:val="20"/>
          <w:szCs w:val="20"/>
        </w:rPr>
        <w:t>Clients should note that lower fees for comparable services may be available from other sources.</w:t>
      </w:r>
    </w:p>
    <w:p w14:paraId="47783728" w14:textId="77777777" w:rsidR="001B6454" w:rsidRPr="00442CD1" w:rsidRDefault="001B6454">
      <w:pPr>
        <w:widowControl w:val="0"/>
        <w:autoSpaceDE w:val="0"/>
        <w:autoSpaceDN w:val="0"/>
        <w:adjustRightInd w:val="0"/>
        <w:spacing w:after="0" w:line="188" w:lineRule="exact"/>
        <w:rPr>
          <w:rFonts w:ascii="Times New Roman" w:hAnsi="Times New Roman"/>
          <w:sz w:val="24"/>
          <w:szCs w:val="24"/>
        </w:rPr>
      </w:pPr>
    </w:p>
    <w:p w14:paraId="69E8D910" w14:textId="77777777" w:rsidR="001B6454" w:rsidRPr="00442CD1" w:rsidRDefault="00184969">
      <w:pPr>
        <w:widowControl w:val="0"/>
        <w:autoSpaceDE w:val="0"/>
        <w:autoSpaceDN w:val="0"/>
        <w:adjustRightInd w:val="0"/>
        <w:spacing w:after="0" w:line="240" w:lineRule="auto"/>
        <w:rPr>
          <w:rFonts w:ascii="Times New Roman" w:hAnsi="Times New Roman"/>
          <w:sz w:val="24"/>
          <w:szCs w:val="24"/>
        </w:rPr>
      </w:pPr>
      <w:r w:rsidRPr="00442CD1">
        <w:rPr>
          <w:rFonts w:ascii="Arial" w:hAnsi="Arial" w:cs="Arial"/>
          <w:b/>
          <w:bCs/>
          <w:sz w:val="24"/>
          <w:szCs w:val="24"/>
        </w:rPr>
        <w:t>Types of Clients</w:t>
      </w:r>
    </w:p>
    <w:p w14:paraId="24DC2B5B" w14:textId="77777777" w:rsidR="001B6454" w:rsidRPr="00442CD1" w:rsidRDefault="00F03077">
      <w:pPr>
        <w:widowControl w:val="0"/>
        <w:autoSpaceDE w:val="0"/>
        <w:autoSpaceDN w:val="0"/>
        <w:adjustRightInd w:val="0"/>
        <w:spacing w:after="0" w:line="263" w:lineRule="exact"/>
        <w:rPr>
          <w:rFonts w:ascii="Times New Roman" w:hAnsi="Times New Roman"/>
          <w:sz w:val="24"/>
          <w:szCs w:val="24"/>
        </w:rPr>
      </w:pPr>
      <w:r w:rsidRPr="00442CD1">
        <w:rPr>
          <w:noProof/>
        </w:rPr>
        <mc:AlternateContent>
          <mc:Choice Requires="wps">
            <w:drawing>
              <wp:anchor distT="0" distB="0" distL="114300" distR="114300" simplePos="0" relativeHeight="251653120" behindDoc="1" locked="0" layoutInCell="0" allowOverlap="1" wp14:anchorId="4D9271B1" wp14:editId="06207888">
                <wp:simplePos x="0" y="0"/>
                <wp:positionH relativeFrom="column">
                  <wp:posOffset>-19050</wp:posOffset>
                </wp:positionH>
                <wp:positionV relativeFrom="paragraph">
                  <wp:posOffset>27940</wp:posOffset>
                </wp:positionV>
                <wp:extent cx="5981700" cy="0"/>
                <wp:effectExtent l="0" t="0" r="0" b="0"/>
                <wp:wrapNone/>
                <wp:docPr id="1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6143C" id="Line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pt" to="46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631FAIAACo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" o:allowincell="f" strokeweight=".16931mm"/>
            </w:pict>
          </mc:Fallback>
        </mc:AlternateContent>
      </w:r>
    </w:p>
    <w:p w14:paraId="2D781528" w14:textId="1D6787F5" w:rsidR="001B6454" w:rsidRDefault="00184969">
      <w:pPr>
        <w:widowControl w:val="0"/>
        <w:overflowPunct w:val="0"/>
        <w:autoSpaceDE w:val="0"/>
        <w:autoSpaceDN w:val="0"/>
        <w:adjustRightInd w:val="0"/>
        <w:spacing w:after="0" w:line="257" w:lineRule="auto"/>
        <w:jc w:val="both"/>
        <w:rPr>
          <w:rFonts w:ascii="Arial" w:hAnsi="Arial" w:cs="Arial"/>
          <w:sz w:val="20"/>
          <w:szCs w:val="20"/>
        </w:rPr>
      </w:pPr>
      <w:r w:rsidRPr="00442CD1">
        <w:rPr>
          <w:rFonts w:ascii="Arial" w:hAnsi="Arial" w:cs="Arial"/>
          <w:sz w:val="20"/>
          <w:szCs w:val="20"/>
        </w:rPr>
        <w:t>FPH is a registered investment adviser firm that provides financial planning services</w:t>
      </w:r>
      <w:r w:rsidR="00B741ED">
        <w:rPr>
          <w:rFonts w:ascii="Arial" w:hAnsi="Arial" w:cs="Arial"/>
          <w:sz w:val="20"/>
          <w:szCs w:val="20"/>
        </w:rPr>
        <w:t xml:space="preserve"> primarily to</w:t>
      </w:r>
      <w:r w:rsidRPr="00442CD1">
        <w:rPr>
          <w:rFonts w:ascii="Arial" w:hAnsi="Arial" w:cs="Arial"/>
          <w:sz w:val="20"/>
          <w:szCs w:val="20"/>
        </w:rPr>
        <w:t xml:space="preserve"> individuals</w:t>
      </w:r>
      <w:r w:rsidR="00B741ED">
        <w:rPr>
          <w:rFonts w:ascii="Arial" w:hAnsi="Arial" w:cs="Arial"/>
          <w:sz w:val="20"/>
          <w:szCs w:val="20"/>
        </w:rPr>
        <w:t xml:space="preserve"> and families</w:t>
      </w:r>
      <w:r w:rsidR="00CA7179">
        <w:rPr>
          <w:rFonts w:ascii="Arial" w:hAnsi="Arial" w:cs="Arial"/>
          <w:sz w:val="20"/>
          <w:szCs w:val="20"/>
        </w:rPr>
        <w:t xml:space="preserve">.  </w:t>
      </w:r>
      <w:r w:rsidR="008933AC">
        <w:rPr>
          <w:rFonts w:ascii="Arial" w:hAnsi="Arial" w:cs="Arial"/>
          <w:sz w:val="20"/>
          <w:szCs w:val="20"/>
        </w:rPr>
        <w:t xml:space="preserve">Consulting services may occasionally </w:t>
      </w:r>
      <w:r w:rsidR="0004670B">
        <w:rPr>
          <w:rFonts w:ascii="Arial" w:hAnsi="Arial" w:cs="Arial"/>
          <w:sz w:val="20"/>
          <w:szCs w:val="20"/>
        </w:rPr>
        <w:t xml:space="preserve">be extended to other </w:t>
      </w:r>
      <w:r w:rsidR="00777747">
        <w:rPr>
          <w:rFonts w:ascii="Arial" w:hAnsi="Arial" w:cs="Arial"/>
          <w:sz w:val="20"/>
          <w:szCs w:val="20"/>
        </w:rPr>
        <w:t xml:space="preserve">entities as well including </w:t>
      </w:r>
      <w:r w:rsidR="00E4248C">
        <w:rPr>
          <w:rFonts w:ascii="Arial" w:hAnsi="Arial" w:cs="Arial"/>
          <w:sz w:val="20"/>
          <w:szCs w:val="20"/>
        </w:rPr>
        <w:t xml:space="preserve">small businesses, </w:t>
      </w:r>
      <w:r w:rsidR="00035F1D">
        <w:rPr>
          <w:rFonts w:ascii="Arial" w:hAnsi="Arial" w:cs="Arial"/>
          <w:sz w:val="20"/>
          <w:szCs w:val="20"/>
        </w:rPr>
        <w:t>corporations, qualified retirement plans, charitable or</w:t>
      </w:r>
      <w:r w:rsidR="00015019">
        <w:rPr>
          <w:rFonts w:ascii="Arial" w:hAnsi="Arial" w:cs="Arial"/>
          <w:sz w:val="20"/>
          <w:szCs w:val="20"/>
        </w:rPr>
        <w:t xml:space="preserve">ganizations, etc. </w:t>
      </w:r>
    </w:p>
    <w:p w14:paraId="17EC6057" w14:textId="77777777" w:rsidR="00520F83" w:rsidRPr="00442CD1" w:rsidRDefault="00520F83">
      <w:pPr>
        <w:widowControl w:val="0"/>
        <w:overflowPunct w:val="0"/>
        <w:autoSpaceDE w:val="0"/>
        <w:autoSpaceDN w:val="0"/>
        <w:adjustRightInd w:val="0"/>
        <w:spacing w:after="0" w:line="257" w:lineRule="auto"/>
        <w:jc w:val="both"/>
        <w:rPr>
          <w:rFonts w:ascii="Times New Roman" w:hAnsi="Times New Roman"/>
          <w:sz w:val="24"/>
          <w:szCs w:val="24"/>
        </w:rPr>
      </w:pPr>
    </w:p>
    <w:p w14:paraId="72D063DD" w14:textId="77777777" w:rsidR="001B6454" w:rsidRPr="00442CD1" w:rsidRDefault="001B6454">
      <w:pPr>
        <w:widowControl w:val="0"/>
        <w:autoSpaceDE w:val="0"/>
        <w:autoSpaceDN w:val="0"/>
        <w:adjustRightInd w:val="0"/>
        <w:spacing w:after="0" w:line="181" w:lineRule="exact"/>
        <w:rPr>
          <w:rFonts w:ascii="Times New Roman" w:hAnsi="Times New Roman"/>
          <w:sz w:val="24"/>
          <w:szCs w:val="24"/>
        </w:rPr>
      </w:pPr>
    </w:p>
    <w:p w14:paraId="3B49C1B2" w14:textId="173C48D2" w:rsidR="0072556A" w:rsidRPr="0072556A" w:rsidRDefault="00184969">
      <w:pPr>
        <w:widowControl w:val="0"/>
        <w:autoSpaceDE w:val="0"/>
        <w:autoSpaceDN w:val="0"/>
        <w:adjustRightInd w:val="0"/>
        <w:spacing w:after="0" w:line="240" w:lineRule="auto"/>
        <w:rPr>
          <w:rFonts w:ascii="Arial" w:hAnsi="Arial" w:cs="Arial"/>
          <w:b/>
          <w:bCs/>
          <w:sz w:val="20"/>
          <w:szCs w:val="20"/>
        </w:rPr>
      </w:pPr>
      <w:r w:rsidRPr="00442CD1">
        <w:rPr>
          <w:rFonts w:ascii="Arial" w:hAnsi="Arial" w:cs="Arial"/>
          <w:b/>
          <w:bCs/>
          <w:sz w:val="20"/>
          <w:szCs w:val="20"/>
        </w:rPr>
        <w:t>Requirement for Opening Accounts (Minimum Investment Amount)</w:t>
      </w:r>
    </w:p>
    <w:p w14:paraId="2D0F44EB" w14:textId="77777777" w:rsidR="001B6454" w:rsidRPr="00442CD1" w:rsidRDefault="001B6454">
      <w:pPr>
        <w:widowControl w:val="0"/>
        <w:autoSpaceDE w:val="0"/>
        <w:autoSpaceDN w:val="0"/>
        <w:adjustRightInd w:val="0"/>
        <w:spacing w:after="0" w:line="230" w:lineRule="exact"/>
        <w:rPr>
          <w:rFonts w:ascii="Times New Roman" w:hAnsi="Times New Roman"/>
          <w:sz w:val="24"/>
          <w:szCs w:val="24"/>
        </w:rPr>
      </w:pPr>
    </w:p>
    <w:p w14:paraId="3DD3C822" w14:textId="464187D2" w:rsidR="001B6454" w:rsidRDefault="0072556A">
      <w:pPr>
        <w:widowControl w:val="0"/>
        <w:overflowPunct w:val="0"/>
        <w:autoSpaceDE w:val="0"/>
        <w:autoSpaceDN w:val="0"/>
        <w:adjustRightInd w:val="0"/>
        <w:spacing w:after="0" w:line="249" w:lineRule="auto"/>
        <w:rPr>
          <w:rFonts w:ascii="Arial" w:hAnsi="Arial" w:cs="Arial"/>
          <w:sz w:val="20"/>
          <w:szCs w:val="20"/>
        </w:rPr>
      </w:pPr>
      <w:r>
        <w:rPr>
          <w:rFonts w:ascii="Arial" w:hAnsi="Arial" w:cs="Arial"/>
          <w:sz w:val="20"/>
          <w:szCs w:val="20"/>
        </w:rPr>
        <w:t xml:space="preserve">Not Applicable. </w:t>
      </w:r>
    </w:p>
    <w:p w14:paraId="4FE8DE82" w14:textId="77777777" w:rsidR="0072556A" w:rsidRPr="00442CD1" w:rsidRDefault="0072556A">
      <w:pPr>
        <w:widowControl w:val="0"/>
        <w:overflowPunct w:val="0"/>
        <w:autoSpaceDE w:val="0"/>
        <w:autoSpaceDN w:val="0"/>
        <w:adjustRightInd w:val="0"/>
        <w:spacing w:after="0" w:line="249" w:lineRule="auto"/>
        <w:rPr>
          <w:rFonts w:ascii="Times New Roman" w:hAnsi="Times New Roman"/>
          <w:sz w:val="24"/>
          <w:szCs w:val="24"/>
        </w:rPr>
      </w:pPr>
    </w:p>
    <w:p w14:paraId="00B19540" w14:textId="77777777" w:rsidR="001B6454" w:rsidRPr="00442CD1" w:rsidRDefault="001B6454">
      <w:pPr>
        <w:widowControl w:val="0"/>
        <w:autoSpaceDE w:val="0"/>
        <w:autoSpaceDN w:val="0"/>
        <w:adjustRightInd w:val="0"/>
        <w:spacing w:after="0" w:line="183" w:lineRule="exact"/>
        <w:rPr>
          <w:rFonts w:ascii="Times New Roman" w:hAnsi="Times New Roman"/>
          <w:sz w:val="24"/>
          <w:szCs w:val="24"/>
        </w:rPr>
      </w:pPr>
    </w:p>
    <w:p w14:paraId="37B76402" w14:textId="77777777" w:rsidR="001B6454" w:rsidRPr="00442CD1" w:rsidRDefault="00184969">
      <w:pPr>
        <w:widowControl w:val="0"/>
        <w:autoSpaceDE w:val="0"/>
        <w:autoSpaceDN w:val="0"/>
        <w:adjustRightInd w:val="0"/>
        <w:spacing w:after="0" w:line="240" w:lineRule="auto"/>
        <w:rPr>
          <w:rFonts w:ascii="Times New Roman" w:hAnsi="Times New Roman"/>
          <w:sz w:val="24"/>
          <w:szCs w:val="24"/>
        </w:rPr>
      </w:pPr>
      <w:r w:rsidRPr="00442CD1">
        <w:rPr>
          <w:rFonts w:ascii="Arial" w:hAnsi="Arial" w:cs="Arial"/>
          <w:b/>
          <w:bCs/>
          <w:sz w:val="24"/>
          <w:szCs w:val="24"/>
        </w:rPr>
        <w:t>Methods of Analysis, Investment Strategies and Risk of Loss</w:t>
      </w:r>
    </w:p>
    <w:p w14:paraId="11847D91" w14:textId="77777777" w:rsidR="001B6454" w:rsidRPr="00442CD1" w:rsidRDefault="00F03077">
      <w:pPr>
        <w:widowControl w:val="0"/>
        <w:autoSpaceDE w:val="0"/>
        <w:autoSpaceDN w:val="0"/>
        <w:adjustRightInd w:val="0"/>
        <w:spacing w:after="0" w:line="264" w:lineRule="exact"/>
        <w:rPr>
          <w:rFonts w:ascii="Times New Roman" w:hAnsi="Times New Roman"/>
          <w:sz w:val="24"/>
          <w:szCs w:val="24"/>
        </w:rPr>
      </w:pPr>
      <w:r w:rsidRPr="00442CD1">
        <w:rPr>
          <w:noProof/>
        </w:rPr>
        <mc:AlternateContent>
          <mc:Choice Requires="wps">
            <w:drawing>
              <wp:anchor distT="0" distB="0" distL="114300" distR="114300" simplePos="0" relativeHeight="251654144" behindDoc="1" locked="0" layoutInCell="0" allowOverlap="1" wp14:anchorId="26BCBC18" wp14:editId="3188B185">
                <wp:simplePos x="0" y="0"/>
                <wp:positionH relativeFrom="column">
                  <wp:posOffset>-19050</wp:posOffset>
                </wp:positionH>
                <wp:positionV relativeFrom="paragraph">
                  <wp:posOffset>27940</wp:posOffset>
                </wp:positionV>
                <wp:extent cx="5981700" cy="0"/>
                <wp:effectExtent l="0" t="0" r="0" b="0"/>
                <wp:wrapNone/>
                <wp:docPr id="1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7FC69" id="Line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pt" to="46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AcbEwIAACo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" o:allowincell="f" strokeweight=".48pt"/>
            </w:pict>
          </mc:Fallback>
        </mc:AlternateContent>
      </w:r>
    </w:p>
    <w:p w14:paraId="22D1E4A4" w14:textId="77777777" w:rsidR="001B6454" w:rsidRPr="00442CD1" w:rsidRDefault="00184969">
      <w:pPr>
        <w:widowControl w:val="0"/>
        <w:autoSpaceDE w:val="0"/>
        <w:autoSpaceDN w:val="0"/>
        <w:adjustRightInd w:val="0"/>
        <w:spacing w:after="0" w:line="240" w:lineRule="auto"/>
        <w:rPr>
          <w:rFonts w:ascii="Times New Roman" w:hAnsi="Times New Roman"/>
          <w:sz w:val="24"/>
          <w:szCs w:val="24"/>
        </w:rPr>
      </w:pPr>
      <w:r w:rsidRPr="00442CD1">
        <w:rPr>
          <w:rFonts w:ascii="Arial" w:hAnsi="Arial" w:cs="Arial"/>
          <w:b/>
          <w:bCs/>
          <w:sz w:val="20"/>
          <w:szCs w:val="20"/>
        </w:rPr>
        <w:t>Methods of Analysis</w:t>
      </w:r>
    </w:p>
    <w:p w14:paraId="693D2D8F" w14:textId="77777777" w:rsidR="001B6454" w:rsidRPr="00442CD1" w:rsidRDefault="001B6454">
      <w:pPr>
        <w:widowControl w:val="0"/>
        <w:autoSpaceDE w:val="0"/>
        <w:autoSpaceDN w:val="0"/>
        <w:adjustRightInd w:val="0"/>
        <w:spacing w:after="0" w:line="230" w:lineRule="exact"/>
        <w:rPr>
          <w:rFonts w:ascii="Times New Roman" w:hAnsi="Times New Roman"/>
          <w:sz w:val="24"/>
          <w:szCs w:val="24"/>
        </w:rPr>
      </w:pPr>
    </w:p>
    <w:p w14:paraId="6B09B9D0" w14:textId="411C1618" w:rsidR="001B6454" w:rsidRPr="00442CD1" w:rsidRDefault="00184969" w:rsidP="005254DE">
      <w:pPr>
        <w:widowControl w:val="0"/>
        <w:overflowPunct w:val="0"/>
        <w:autoSpaceDE w:val="0"/>
        <w:autoSpaceDN w:val="0"/>
        <w:adjustRightInd w:val="0"/>
        <w:spacing w:after="0"/>
        <w:ind w:right="320"/>
        <w:rPr>
          <w:rFonts w:ascii="Times New Roman" w:hAnsi="Times New Roman"/>
          <w:sz w:val="24"/>
          <w:szCs w:val="24"/>
        </w:rPr>
      </w:pPr>
      <w:r w:rsidRPr="00442CD1">
        <w:rPr>
          <w:rFonts w:ascii="Arial" w:hAnsi="Arial" w:cs="Arial"/>
          <w:sz w:val="20"/>
          <w:szCs w:val="20"/>
        </w:rPr>
        <w:t xml:space="preserve">FPH’s securities analysis methods </w:t>
      </w:r>
      <w:r w:rsidR="005437AE">
        <w:rPr>
          <w:rFonts w:ascii="Arial" w:hAnsi="Arial" w:cs="Arial"/>
          <w:sz w:val="20"/>
          <w:szCs w:val="20"/>
        </w:rPr>
        <w:t>generally involves the application of academically and empirically supported investment principles including Modern Portfolio Theory, Efficient Markets Hypotheses, and Random Walk Theory, and may also incorporate elements of behavioral finance</w:t>
      </w:r>
      <w:r w:rsidRPr="00442CD1">
        <w:rPr>
          <w:rFonts w:ascii="Arial" w:hAnsi="Arial" w:cs="Arial"/>
          <w:sz w:val="20"/>
          <w:szCs w:val="20"/>
        </w:rPr>
        <w:t>.</w:t>
      </w:r>
      <w:r w:rsidR="005254DE" w:rsidRPr="00442CD1">
        <w:rPr>
          <w:rFonts w:ascii="Times New Roman" w:hAnsi="Times New Roman"/>
          <w:sz w:val="24"/>
          <w:szCs w:val="24"/>
        </w:rPr>
        <w:t xml:space="preserve"> </w:t>
      </w:r>
      <w:r w:rsidR="005437AE">
        <w:rPr>
          <w:rFonts w:ascii="Times New Roman" w:hAnsi="Times New Roman"/>
          <w:sz w:val="24"/>
          <w:szCs w:val="24"/>
        </w:rPr>
        <w:t xml:space="preserve">Recommendations are typically supported by </w:t>
      </w:r>
      <w:r w:rsidRPr="00442CD1">
        <w:rPr>
          <w:rFonts w:ascii="Arial" w:hAnsi="Arial" w:cs="Arial"/>
          <w:sz w:val="20"/>
          <w:szCs w:val="20"/>
        </w:rPr>
        <w:t>peer-reviewed academic and professional literature.</w:t>
      </w:r>
    </w:p>
    <w:p w14:paraId="6F2A4BDB" w14:textId="77777777" w:rsidR="001B6454" w:rsidRPr="00442CD1" w:rsidRDefault="001B6454">
      <w:pPr>
        <w:widowControl w:val="0"/>
        <w:autoSpaceDE w:val="0"/>
        <w:autoSpaceDN w:val="0"/>
        <w:adjustRightInd w:val="0"/>
        <w:spacing w:after="0" w:line="161" w:lineRule="exact"/>
        <w:rPr>
          <w:rFonts w:ascii="Times New Roman" w:hAnsi="Times New Roman"/>
          <w:sz w:val="24"/>
          <w:szCs w:val="24"/>
        </w:rPr>
      </w:pPr>
    </w:p>
    <w:p w14:paraId="44AD14F5" w14:textId="496A6E08" w:rsidR="001B6454" w:rsidRPr="00442CD1" w:rsidRDefault="00184969">
      <w:pPr>
        <w:widowControl w:val="0"/>
        <w:overflowPunct w:val="0"/>
        <w:autoSpaceDE w:val="0"/>
        <w:autoSpaceDN w:val="0"/>
        <w:adjustRightInd w:val="0"/>
        <w:spacing w:after="0" w:line="257" w:lineRule="auto"/>
        <w:ind w:right="420"/>
        <w:rPr>
          <w:rFonts w:ascii="Arial" w:hAnsi="Arial" w:cs="Arial"/>
          <w:sz w:val="20"/>
          <w:szCs w:val="20"/>
        </w:rPr>
      </w:pPr>
      <w:r w:rsidRPr="00442CD1">
        <w:rPr>
          <w:rFonts w:ascii="Arial" w:hAnsi="Arial" w:cs="Arial"/>
          <w:sz w:val="20"/>
          <w:szCs w:val="20"/>
        </w:rPr>
        <w:t>The main sources of information</w:t>
      </w:r>
      <w:r w:rsidR="005254DE" w:rsidRPr="00442CD1">
        <w:rPr>
          <w:rFonts w:ascii="Arial" w:hAnsi="Arial" w:cs="Arial"/>
          <w:sz w:val="20"/>
          <w:szCs w:val="20"/>
        </w:rPr>
        <w:t xml:space="preserve"> FPH </w:t>
      </w:r>
      <w:r w:rsidRPr="00442CD1">
        <w:rPr>
          <w:rFonts w:ascii="Arial" w:hAnsi="Arial" w:cs="Arial"/>
          <w:sz w:val="20"/>
          <w:szCs w:val="20"/>
        </w:rPr>
        <w:t xml:space="preserve">uses include financial newspapers and magazines, </w:t>
      </w:r>
      <w:r w:rsidR="005254DE" w:rsidRPr="00442CD1">
        <w:rPr>
          <w:rFonts w:ascii="Arial" w:hAnsi="Arial" w:cs="Arial"/>
          <w:sz w:val="20"/>
          <w:szCs w:val="20"/>
        </w:rPr>
        <w:t>financial websites</w:t>
      </w:r>
      <w:r w:rsidR="004C70D0" w:rsidRPr="00442CD1">
        <w:rPr>
          <w:rFonts w:ascii="Arial" w:hAnsi="Arial" w:cs="Arial"/>
          <w:sz w:val="20"/>
          <w:szCs w:val="20"/>
        </w:rPr>
        <w:t>,</w:t>
      </w:r>
      <w:r w:rsidR="005254DE" w:rsidRPr="00442CD1">
        <w:rPr>
          <w:rFonts w:ascii="Arial" w:hAnsi="Arial" w:cs="Arial"/>
          <w:sz w:val="20"/>
          <w:szCs w:val="20"/>
        </w:rPr>
        <w:t xml:space="preserve"> </w:t>
      </w:r>
      <w:r w:rsidRPr="00442CD1">
        <w:rPr>
          <w:rFonts w:ascii="Arial" w:hAnsi="Arial" w:cs="Arial"/>
          <w:sz w:val="20"/>
          <w:szCs w:val="20"/>
        </w:rPr>
        <w:t>prospectuses and filings with the SEC, and especially published academic and professional research papers</w:t>
      </w:r>
      <w:r w:rsidR="007355FB" w:rsidRPr="00442CD1">
        <w:rPr>
          <w:rFonts w:ascii="Arial" w:hAnsi="Arial" w:cs="Arial"/>
          <w:sz w:val="20"/>
          <w:szCs w:val="20"/>
        </w:rPr>
        <w:t>,</w:t>
      </w:r>
      <w:r w:rsidRPr="00442CD1">
        <w:rPr>
          <w:rFonts w:ascii="Arial" w:hAnsi="Arial" w:cs="Arial"/>
          <w:sz w:val="20"/>
          <w:szCs w:val="20"/>
        </w:rPr>
        <w:t xml:space="preserve"> including FPH's own published research</w:t>
      </w:r>
      <w:r w:rsidR="005254DE" w:rsidRPr="00442CD1">
        <w:rPr>
          <w:rFonts w:ascii="Arial" w:hAnsi="Arial" w:cs="Arial"/>
          <w:sz w:val="20"/>
          <w:szCs w:val="20"/>
        </w:rPr>
        <w:t xml:space="preserve"> and articles</w:t>
      </w:r>
      <w:r w:rsidRPr="00442CD1">
        <w:rPr>
          <w:rFonts w:ascii="Arial" w:hAnsi="Arial" w:cs="Arial"/>
          <w:sz w:val="20"/>
          <w:szCs w:val="20"/>
        </w:rPr>
        <w:t>.</w:t>
      </w:r>
      <w:r w:rsidR="005437AE">
        <w:rPr>
          <w:rFonts w:ascii="Arial" w:hAnsi="Arial" w:cs="Arial"/>
          <w:sz w:val="20"/>
          <w:szCs w:val="20"/>
        </w:rPr>
        <w:t xml:space="preserve">  To the extent that financial planning recommendations may also include tax and legal issues, FPH strives to support its guidance with the IRS and federal and state laws as primary source material.  </w:t>
      </w:r>
      <w:r w:rsidR="00477B17">
        <w:rPr>
          <w:rFonts w:ascii="Arial" w:hAnsi="Arial" w:cs="Arial"/>
          <w:sz w:val="20"/>
          <w:szCs w:val="20"/>
        </w:rPr>
        <w:t>FPH</w:t>
      </w:r>
      <w:r w:rsidR="005437AE">
        <w:rPr>
          <w:rFonts w:ascii="Arial" w:hAnsi="Arial" w:cs="Arial"/>
          <w:sz w:val="20"/>
          <w:szCs w:val="20"/>
        </w:rPr>
        <w:t xml:space="preserve"> often work</w:t>
      </w:r>
      <w:r w:rsidR="00477B17">
        <w:rPr>
          <w:rFonts w:ascii="Arial" w:hAnsi="Arial" w:cs="Arial"/>
          <w:sz w:val="20"/>
          <w:szCs w:val="20"/>
        </w:rPr>
        <w:t>s</w:t>
      </w:r>
      <w:r w:rsidR="005437AE">
        <w:rPr>
          <w:rFonts w:ascii="Arial" w:hAnsi="Arial" w:cs="Arial"/>
          <w:sz w:val="20"/>
          <w:szCs w:val="20"/>
        </w:rPr>
        <w:t xml:space="preserve"> in concert with the Client’s tax and legal advisor</w:t>
      </w:r>
      <w:r w:rsidR="00AF0977">
        <w:rPr>
          <w:rFonts w:ascii="Arial" w:hAnsi="Arial" w:cs="Arial"/>
          <w:sz w:val="20"/>
          <w:szCs w:val="20"/>
        </w:rPr>
        <w:t>s</w:t>
      </w:r>
      <w:r w:rsidR="005437AE">
        <w:rPr>
          <w:rFonts w:ascii="Arial" w:hAnsi="Arial" w:cs="Arial"/>
          <w:sz w:val="20"/>
          <w:szCs w:val="20"/>
        </w:rPr>
        <w:t>.  With respect to tax and legal issues, FPH does not provide specific tax and legal guidance, but rather strives to raise awareness of important tax and legal issues.  It is expected that Client’s will then discuss these issues with their respective tax and legal advisors.</w:t>
      </w:r>
      <w:r w:rsidR="00BC5881">
        <w:rPr>
          <w:rFonts w:ascii="Arial" w:hAnsi="Arial" w:cs="Arial"/>
          <w:sz w:val="20"/>
          <w:szCs w:val="20"/>
        </w:rPr>
        <w:t xml:space="preserve">  FPH bears no responsibility for decisions Clients may make on such matters.</w:t>
      </w:r>
    </w:p>
    <w:p w14:paraId="3F09D358" w14:textId="77777777" w:rsidR="007355FB" w:rsidRPr="00442CD1" w:rsidRDefault="007355FB">
      <w:pPr>
        <w:widowControl w:val="0"/>
        <w:overflowPunct w:val="0"/>
        <w:autoSpaceDE w:val="0"/>
        <w:autoSpaceDN w:val="0"/>
        <w:adjustRightInd w:val="0"/>
        <w:spacing w:after="0" w:line="257" w:lineRule="auto"/>
        <w:ind w:right="420"/>
        <w:rPr>
          <w:rFonts w:ascii="Arial" w:hAnsi="Arial" w:cs="Arial"/>
          <w:sz w:val="20"/>
          <w:szCs w:val="20"/>
        </w:rPr>
      </w:pPr>
    </w:p>
    <w:p w14:paraId="0BB8DFD8" w14:textId="0DC02772" w:rsidR="007355FB" w:rsidRPr="00442CD1" w:rsidRDefault="00BC5881" w:rsidP="007355FB">
      <w:pPr>
        <w:widowControl w:val="0"/>
        <w:autoSpaceDE w:val="0"/>
        <w:autoSpaceDN w:val="0"/>
        <w:adjustRightInd w:val="0"/>
        <w:spacing w:after="0" w:line="240" w:lineRule="auto"/>
        <w:ind w:right="-3760"/>
        <w:rPr>
          <w:rFonts w:ascii="Arial" w:hAnsi="Arial" w:cs="Arial"/>
          <w:sz w:val="20"/>
          <w:szCs w:val="20"/>
        </w:rPr>
      </w:pPr>
      <w:r>
        <w:rPr>
          <w:rFonts w:ascii="Arial" w:hAnsi="Arial" w:cs="Arial"/>
          <w:sz w:val="20"/>
          <w:szCs w:val="20"/>
        </w:rPr>
        <w:t>All Clients should be aware that i</w:t>
      </w:r>
      <w:r w:rsidR="007355FB" w:rsidRPr="00442CD1">
        <w:rPr>
          <w:rFonts w:ascii="Arial" w:hAnsi="Arial" w:cs="Arial"/>
          <w:sz w:val="20"/>
          <w:szCs w:val="20"/>
        </w:rPr>
        <w:t xml:space="preserve">nvesting in securities involves risk of loss that </w:t>
      </w:r>
      <w:r>
        <w:rPr>
          <w:rFonts w:ascii="Arial" w:hAnsi="Arial" w:cs="Arial"/>
          <w:sz w:val="20"/>
          <w:szCs w:val="20"/>
        </w:rPr>
        <w:t xml:space="preserve">he/she/they </w:t>
      </w:r>
      <w:r w:rsidR="007355FB" w:rsidRPr="00442CD1">
        <w:rPr>
          <w:rFonts w:ascii="Arial" w:hAnsi="Arial" w:cs="Arial"/>
          <w:sz w:val="20"/>
          <w:szCs w:val="20"/>
        </w:rPr>
        <w:t>should be prepared to bear. Clients bear all responsibility for their decisions to implement some, all, or none of the</w:t>
      </w:r>
      <w:r w:rsidR="00755F38">
        <w:rPr>
          <w:rFonts w:ascii="Arial" w:hAnsi="Arial" w:cs="Arial"/>
          <w:sz w:val="20"/>
          <w:szCs w:val="20"/>
        </w:rPr>
        <w:t xml:space="preserve"> portfolio management</w:t>
      </w:r>
      <w:r w:rsidR="007355FB" w:rsidRPr="00442CD1">
        <w:rPr>
          <w:rFonts w:ascii="Arial" w:hAnsi="Arial" w:cs="Arial"/>
          <w:sz w:val="20"/>
          <w:szCs w:val="20"/>
        </w:rPr>
        <w:t xml:space="preserve"> recommendations </w:t>
      </w:r>
      <w:r>
        <w:rPr>
          <w:rFonts w:ascii="Arial" w:hAnsi="Arial" w:cs="Arial"/>
          <w:sz w:val="20"/>
          <w:szCs w:val="20"/>
        </w:rPr>
        <w:t>FPH may make.</w:t>
      </w:r>
      <w:r w:rsidR="007355FB" w:rsidRPr="00442CD1">
        <w:rPr>
          <w:rFonts w:ascii="Arial" w:hAnsi="Arial" w:cs="Arial"/>
          <w:sz w:val="20"/>
          <w:szCs w:val="20"/>
        </w:rPr>
        <w:t xml:space="preserve"> </w:t>
      </w:r>
    </w:p>
    <w:p w14:paraId="0B161863" w14:textId="77777777" w:rsidR="007355FB" w:rsidRPr="00442CD1" w:rsidRDefault="007355FB">
      <w:pPr>
        <w:widowControl w:val="0"/>
        <w:overflowPunct w:val="0"/>
        <w:autoSpaceDE w:val="0"/>
        <w:autoSpaceDN w:val="0"/>
        <w:adjustRightInd w:val="0"/>
        <w:spacing w:after="0" w:line="257" w:lineRule="auto"/>
        <w:ind w:right="420"/>
        <w:rPr>
          <w:rFonts w:ascii="Times New Roman" w:hAnsi="Times New Roman"/>
          <w:sz w:val="24"/>
          <w:szCs w:val="24"/>
        </w:rPr>
      </w:pPr>
    </w:p>
    <w:p w14:paraId="69B256F1" w14:textId="77777777" w:rsidR="001B6454" w:rsidRPr="00442CD1" w:rsidRDefault="001B6454">
      <w:pPr>
        <w:widowControl w:val="0"/>
        <w:autoSpaceDE w:val="0"/>
        <w:autoSpaceDN w:val="0"/>
        <w:adjustRightInd w:val="0"/>
        <w:spacing w:after="0" w:line="180" w:lineRule="exact"/>
        <w:rPr>
          <w:rFonts w:ascii="Times New Roman" w:hAnsi="Times New Roman"/>
          <w:sz w:val="24"/>
          <w:szCs w:val="24"/>
        </w:rPr>
      </w:pPr>
    </w:p>
    <w:tbl>
      <w:tblPr>
        <w:tblW w:w="9360" w:type="dxa"/>
        <w:tblLayout w:type="fixed"/>
        <w:tblCellMar>
          <w:left w:w="0" w:type="dxa"/>
          <w:right w:w="0" w:type="dxa"/>
        </w:tblCellMar>
        <w:tblLook w:val="0000" w:firstRow="0" w:lastRow="0" w:firstColumn="0" w:lastColumn="0" w:noHBand="0" w:noVBand="0"/>
      </w:tblPr>
      <w:tblGrid>
        <w:gridCol w:w="8280"/>
        <w:gridCol w:w="1080"/>
      </w:tblGrid>
      <w:tr w:rsidR="00DC29AA" w:rsidRPr="00442CD1" w14:paraId="62089D71" w14:textId="77777777" w:rsidTr="00A23B84">
        <w:trPr>
          <w:trHeight w:val="410"/>
        </w:trPr>
        <w:tc>
          <w:tcPr>
            <w:tcW w:w="8280" w:type="dxa"/>
            <w:tcBorders>
              <w:top w:val="nil"/>
              <w:left w:val="nil"/>
              <w:bottom w:val="nil"/>
              <w:right w:val="nil"/>
            </w:tcBorders>
            <w:vAlign w:val="bottom"/>
          </w:tcPr>
          <w:p w14:paraId="79BE589A" w14:textId="77777777" w:rsidR="00A23B84" w:rsidRPr="00442CD1" w:rsidRDefault="00A23B84" w:rsidP="00A23B84">
            <w:pPr>
              <w:widowControl w:val="0"/>
              <w:autoSpaceDE w:val="0"/>
              <w:autoSpaceDN w:val="0"/>
              <w:adjustRightInd w:val="0"/>
              <w:spacing w:after="0" w:line="240" w:lineRule="auto"/>
              <w:rPr>
                <w:rFonts w:ascii="Arial" w:hAnsi="Arial" w:cs="Arial"/>
                <w:sz w:val="16"/>
                <w:szCs w:val="16"/>
              </w:rPr>
            </w:pPr>
          </w:p>
          <w:p w14:paraId="165A1238" w14:textId="77777777" w:rsidR="00A23B84" w:rsidRPr="00442CD1" w:rsidRDefault="00A23B84" w:rsidP="00A23B84">
            <w:pPr>
              <w:widowControl w:val="0"/>
              <w:autoSpaceDE w:val="0"/>
              <w:autoSpaceDN w:val="0"/>
              <w:adjustRightInd w:val="0"/>
              <w:spacing w:after="0" w:line="240" w:lineRule="auto"/>
              <w:rPr>
                <w:rFonts w:ascii="Arial" w:hAnsi="Arial" w:cs="Arial"/>
                <w:sz w:val="16"/>
                <w:szCs w:val="16"/>
              </w:rPr>
            </w:pPr>
          </w:p>
          <w:p w14:paraId="1879B501" w14:textId="77777777" w:rsidR="00A23B84" w:rsidRPr="00442CD1" w:rsidRDefault="00A23B84" w:rsidP="00A23B84">
            <w:pPr>
              <w:widowControl w:val="0"/>
              <w:autoSpaceDE w:val="0"/>
              <w:autoSpaceDN w:val="0"/>
              <w:adjustRightInd w:val="0"/>
              <w:spacing w:after="0" w:line="240" w:lineRule="auto"/>
              <w:rPr>
                <w:rFonts w:ascii="Arial" w:hAnsi="Arial" w:cs="Arial"/>
                <w:sz w:val="16"/>
                <w:szCs w:val="16"/>
              </w:rPr>
            </w:pPr>
          </w:p>
          <w:p w14:paraId="1021A5DB" w14:textId="77777777" w:rsidR="00A23B84" w:rsidRPr="00442CD1" w:rsidRDefault="00A23B84" w:rsidP="00A23B84">
            <w:pPr>
              <w:widowControl w:val="0"/>
              <w:autoSpaceDE w:val="0"/>
              <w:autoSpaceDN w:val="0"/>
              <w:adjustRightInd w:val="0"/>
              <w:spacing w:after="0" w:line="240" w:lineRule="auto"/>
              <w:rPr>
                <w:rFonts w:ascii="Arial" w:hAnsi="Arial" w:cs="Arial"/>
                <w:sz w:val="16"/>
                <w:szCs w:val="16"/>
              </w:rPr>
            </w:pPr>
          </w:p>
          <w:p w14:paraId="75E488C3" w14:textId="77777777" w:rsidR="00A23B84" w:rsidRPr="00442CD1" w:rsidRDefault="00A23B84" w:rsidP="00A23B84">
            <w:pPr>
              <w:widowControl w:val="0"/>
              <w:autoSpaceDE w:val="0"/>
              <w:autoSpaceDN w:val="0"/>
              <w:adjustRightInd w:val="0"/>
              <w:spacing w:after="0" w:line="240" w:lineRule="auto"/>
              <w:rPr>
                <w:rFonts w:ascii="Arial" w:hAnsi="Arial" w:cs="Arial"/>
                <w:sz w:val="16"/>
                <w:szCs w:val="16"/>
              </w:rPr>
            </w:pPr>
          </w:p>
          <w:p w14:paraId="5B5FA89C" w14:textId="77777777" w:rsidR="00A23B84" w:rsidRPr="00442CD1" w:rsidRDefault="00A23B84" w:rsidP="00A23B84">
            <w:pPr>
              <w:widowControl w:val="0"/>
              <w:autoSpaceDE w:val="0"/>
              <w:autoSpaceDN w:val="0"/>
              <w:adjustRightInd w:val="0"/>
              <w:spacing w:after="0" w:line="240" w:lineRule="auto"/>
              <w:rPr>
                <w:rFonts w:ascii="Arial" w:hAnsi="Arial" w:cs="Arial"/>
                <w:sz w:val="16"/>
                <w:szCs w:val="16"/>
              </w:rPr>
            </w:pPr>
          </w:p>
          <w:p w14:paraId="7FD4479A" w14:textId="77777777" w:rsidR="00DC29AA" w:rsidRPr="00442CD1" w:rsidRDefault="005254DE" w:rsidP="00A23B84">
            <w:pPr>
              <w:widowControl w:val="0"/>
              <w:autoSpaceDE w:val="0"/>
              <w:autoSpaceDN w:val="0"/>
              <w:adjustRightInd w:val="0"/>
              <w:spacing w:after="0" w:line="240" w:lineRule="auto"/>
              <w:ind w:right="450"/>
              <w:rPr>
                <w:rFonts w:ascii="Arial" w:hAnsi="Arial" w:cs="Arial"/>
                <w:sz w:val="16"/>
                <w:szCs w:val="16"/>
              </w:rPr>
            </w:pPr>
            <w:r w:rsidRPr="00442CD1">
              <w:rPr>
                <w:rFonts w:ascii="Arial" w:hAnsi="Arial" w:cs="Arial"/>
                <w:sz w:val="16"/>
                <w:szCs w:val="16"/>
              </w:rPr>
              <w:t>F</w:t>
            </w:r>
            <w:r w:rsidR="00A23B84" w:rsidRPr="00442CD1">
              <w:rPr>
                <w:rFonts w:ascii="Arial" w:hAnsi="Arial" w:cs="Arial"/>
                <w:sz w:val="16"/>
                <w:szCs w:val="16"/>
              </w:rPr>
              <w:t xml:space="preserve">orm </w:t>
            </w:r>
            <w:r w:rsidR="00DC29AA" w:rsidRPr="00442CD1">
              <w:rPr>
                <w:rFonts w:ascii="Arial" w:hAnsi="Arial" w:cs="Arial"/>
                <w:sz w:val="16"/>
                <w:szCs w:val="16"/>
              </w:rPr>
              <w:t>ADV Part 2A/B for FPH</w:t>
            </w:r>
          </w:p>
        </w:tc>
        <w:tc>
          <w:tcPr>
            <w:tcW w:w="1080" w:type="dxa"/>
            <w:tcBorders>
              <w:top w:val="nil"/>
              <w:left w:val="nil"/>
              <w:bottom w:val="nil"/>
              <w:right w:val="nil"/>
            </w:tcBorders>
            <w:vAlign w:val="bottom"/>
          </w:tcPr>
          <w:p w14:paraId="0DCBE479" w14:textId="77777777" w:rsidR="00DC29AA" w:rsidRPr="00442CD1" w:rsidRDefault="00DC29AA" w:rsidP="00A23B84">
            <w:pPr>
              <w:widowControl w:val="0"/>
              <w:autoSpaceDE w:val="0"/>
              <w:autoSpaceDN w:val="0"/>
              <w:adjustRightInd w:val="0"/>
              <w:spacing w:after="0" w:line="240" w:lineRule="auto"/>
              <w:ind w:left="720" w:hanging="720"/>
              <w:jc w:val="right"/>
              <w:rPr>
                <w:rFonts w:ascii="Times New Roman" w:hAnsi="Times New Roman"/>
                <w:sz w:val="24"/>
                <w:szCs w:val="24"/>
              </w:rPr>
            </w:pPr>
            <w:r w:rsidRPr="00442CD1">
              <w:rPr>
                <w:rFonts w:ascii="Arial" w:hAnsi="Arial" w:cs="Arial"/>
                <w:sz w:val="16"/>
                <w:szCs w:val="16"/>
              </w:rPr>
              <w:t>Page 6 of 15</w:t>
            </w:r>
          </w:p>
        </w:tc>
      </w:tr>
    </w:tbl>
    <w:p w14:paraId="7F8CEDAF" w14:textId="77777777" w:rsidR="00D725A5" w:rsidRPr="00442CD1" w:rsidRDefault="00D725A5">
      <w:pPr>
        <w:widowControl w:val="0"/>
        <w:autoSpaceDE w:val="0"/>
        <w:autoSpaceDN w:val="0"/>
        <w:adjustRightInd w:val="0"/>
        <w:spacing w:after="0" w:line="240" w:lineRule="auto"/>
        <w:rPr>
          <w:rFonts w:ascii="Arial" w:hAnsi="Arial" w:cs="Arial"/>
          <w:b/>
          <w:bCs/>
          <w:sz w:val="20"/>
          <w:szCs w:val="20"/>
        </w:rPr>
      </w:pPr>
    </w:p>
    <w:p w14:paraId="5C875985" w14:textId="77777777" w:rsidR="001B6454" w:rsidRPr="00442CD1" w:rsidRDefault="00184969">
      <w:pPr>
        <w:widowControl w:val="0"/>
        <w:autoSpaceDE w:val="0"/>
        <w:autoSpaceDN w:val="0"/>
        <w:adjustRightInd w:val="0"/>
        <w:spacing w:after="0" w:line="240" w:lineRule="auto"/>
        <w:rPr>
          <w:rFonts w:ascii="Times New Roman" w:hAnsi="Times New Roman"/>
          <w:sz w:val="24"/>
          <w:szCs w:val="24"/>
        </w:rPr>
      </w:pPr>
      <w:r w:rsidRPr="00442CD1">
        <w:rPr>
          <w:rFonts w:ascii="Arial" w:hAnsi="Arial" w:cs="Arial"/>
          <w:b/>
          <w:bCs/>
          <w:sz w:val="20"/>
          <w:szCs w:val="20"/>
        </w:rPr>
        <w:t>Use of Significant Investment Strategy</w:t>
      </w:r>
    </w:p>
    <w:p w14:paraId="4F822266" w14:textId="77777777" w:rsidR="001B6454" w:rsidRPr="00442CD1" w:rsidRDefault="001B6454">
      <w:pPr>
        <w:widowControl w:val="0"/>
        <w:autoSpaceDE w:val="0"/>
        <w:autoSpaceDN w:val="0"/>
        <w:adjustRightInd w:val="0"/>
        <w:spacing w:after="0" w:line="232" w:lineRule="exact"/>
        <w:rPr>
          <w:rFonts w:ascii="Times New Roman" w:hAnsi="Times New Roman"/>
          <w:sz w:val="24"/>
          <w:szCs w:val="24"/>
        </w:rPr>
      </w:pPr>
    </w:p>
    <w:p w14:paraId="4E6E9026" w14:textId="77777777" w:rsidR="001B6454" w:rsidRPr="00442CD1" w:rsidRDefault="00184969" w:rsidP="007F370D">
      <w:pPr>
        <w:widowControl w:val="0"/>
        <w:overflowPunct w:val="0"/>
        <w:autoSpaceDE w:val="0"/>
        <w:autoSpaceDN w:val="0"/>
        <w:adjustRightInd w:val="0"/>
        <w:spacing w:after="0" w:line="251" w:lineRule="auto"/>
        <w:ind w:right="80"/>
        <w:rPr>
          <w:rFonts w:ascii="Times New Roman" w:hAnsi="Times New Roman"/>
          <w:sz w:val="24"/>
          <w:szCs w:val="24"/>
        </w:rPr>
      </w:pPr>
      <w:r w:rsidRPr="00442CD1">
        <w:rPr>
          <w:rFonts w:ascii="Arial" w:hAnsi="Arial" w:cs="Arial"/>
          <w:sz w:val="20"/>
          <w:szCs w:val="20"/>
        </w:rPr>
        <w:t>FPH’s investment philosophy incorporates</w:t>
      </w:r>
      <w:r w:rsidR="00AF2D88" w:rsidRPr="00442CD1">
        <w:rPr>
          <w:rFonts w:ascii="Arial" w:hAnsi="Arial" w:cs="Arial"/>
          <w:sz w:val="20"/>
          <w:szCs w:val="20"/>
        </w:rPr>
        <w:t xml:space="preserve"> academic concepts including Random Walk Theory, Efficient Market Hypothesis, and </w:t>
      </w:r>
      <w:r w:rsidRPr="00442CD1">
        <w:rPr>
          <w:rFonts w:ascii="Arial" w:hAnsi="Arial" w:cs="Arial"/>
          <w:sz w:val="20"/>
          <w:szCs w:val="20"/>
        </w:rPr>
        <w:t>Modern Portfolio Theory into its long</w:t>
      </w:r>
      <w:r w:rsidR="004C70D0" w:rsidRPr="00442CD1">
        <w:rPr>
          <w:rFonts w:ascii="Arial" w:hAnsi="Arial" w:cs="Arial"/>
          <w:sz w:val="20"/>
          <w:szCs w:val="20"/>
        </w:rPr>
        <w:t>-</w:t>
      </w:r>
      <w:r w:rsidRPr="00442CD1">
        <w:rPr>
          <w:rFonts w:ascii="Arial" w:hAnsi="Arial" w:cs="Arial"/>
          <w:sz w:val="20"/>
          <w:szCs w:val="20"/>
        </w:rPr>
        <w:t xml:space="preserve">term investment planning guidance. FPH’s broad investment philosophy generally strives to reduce or eliminate non-systematic and idiosyncratic portfolio risks through efficient diversification. FPH believes that there </w:t>
      </w:r>
      <w:r w:rsidR="002A097A" w:rsidRPr="00442CD1">
        <w:rPr>
          <w:rFonts w:ascii="Arial" w:hAnsi="Arial" w:cs="Arial"/>
          <w:sz w:val="20"/>
          <w:szCs w:val="20"/>
        </w:rPr>
        <w:t xml:space="preserve">should </w:t>
      </w:r>
      <w:r w:rsidRPr="00442CD1">
        <w:rPr>
          <w:rFonts w:ascii="Arial" w:hAnsi="Arial" w:cs="Arial"/>
          <w:sz w:val="20"/>
          <w:szCs w:val="20"/>
        </w:rPr>
        <w:t xml:space="preserve">be an academic basis or </w:t>
      </w:r>
      <w:r w:rsidR="002A097A" w:rsidRPr="00442CD1">
        <w:rPr>
          <w:rFonts w:ascii="Arial" w:hAnsi="Arial" w:cs="Arial"/>
          <w:sz w:val="20"/>
          <w:szCs w:val="20"/>
        </w:rPr>
        <w:t>empirical</w:t>
      </w:r>
      <w:r w:rsidRPr="00442CD1">
        <w:rPr>
          <w:rFonts w:ascii="Arial" w:hAnsi="Arial" w:cs="Arial"/>
          <w:sz w:val="20"/>
          <w:szCs w:val="20"/>
        </w:rPr>
        <w:t xml:space="preserve"> foundation for all</w:t>
      </w:r>
      <w:r w:rsidR="002A097A" w:rsidRPr="00442CD1">
        <w:rPr>
          <w:rFonts w:ascii="Arial" w:hAnsi="Arial" w:cs="Arial"/>
          <w:sz w:val="20"/>
          <w:szCs w:val="20"/>
        </w:rPr>
        <w:t xml:space="preserve"> portfolio management</w:t>
      </w:r>
      <w:r w:rsidRPr="00442CD1">
        <w:rPr>
          <w:rFonts w:ascii="Arial" w:hAnsi="Arial" w:cs="Arial"/>
          <w:sz w:val="20"/>
          <w:szCs w:val="20"/>
        </w:rPr>
        <w:t xml:space="preserve"> guidance provided.</w:t>
      </w:r>
    </w:p>
    <w:p w14:paraId="029CEDA1" w14:textId="77777777" w:rsidR="0020534E" w:rsidRPr="00442CD1" w:rsidRDefault="0020534E">
      <w:pPr>
        <w:widowControl w:val="0"/>
        <w:autoSpaceDE w:val="0"/>
        <w:autoSpaceDN w:val="0"/>
        <w:adjustRightInd w:val="0"/>
        <w:spacing w:after="0" w:line="240" w:lineRule="auto"/>
        <w:rPr>
          <w:rFonts w:ascii="Arial" w:hAnsi="Arial" w:cs="Arial"/>
          <w:sz w:val="20"/>
          <w:szCs w:val="20"/>
        </w:rPr>
      </w:pPr>
    </w:p>
    <w:p w14:paraId="5954FB93" w14:textId="1BBF01E6" w:rsidR="007F370D" w:rsidRDefault="007F370D" w:rsidP="007F370D">
      <w:pPr>
        <w:shd w:val="clear" w:color="auto" w:fill="FFFFFF"/>
        <w:spacing w:after="100" w:line="240" w:lineRule="auto"/>
        <w:rPr>
          <w:rFonts w:ascii="Arial" w:hAnsi="Arial" w:cs="Arial"/>
          <w:color w:val="000000"/>
          <w:sz w:val="20"/>
          <w:szCs w:val="20"/>
        </w:rPr>
      </w:pPr>
      <w:r w:rsidRPr="00442CD1">
        <w:rPr>
          <w:rFonts w:ascii="Arial" w:hAnsi="Arial" w:cs="Arial"/>
          <w:color w:val="000000"/>
          <w:sz w:val="20"/>
          <w:szCs w:val="20"/>
        </w:rPr>
        <w:t>FPH strongly discourages frequent trading</w:t>
      </w:r>
      <w:r w:rsidR="007355FB" w:rsidRPr="00442CD1">
        <w:rPr>
          <w:rFonts w:ascii="Arial" w:hAnsi="Arial" w:cs="Arial"/>
          <w:color w:val="000000"/>
          <w:sz w:val="20"/>
          <w:szCs w:val="20"/>
        </w:rPr>
        <w:t xml:space="preserve"> and market</w:t>
      </w:r>
      <w:r w:rsidR="00A069E8">
        <w:rPr>
          <w:rFonts w:ascii="Arial" w:hAnsi="Arial" w:cs="Arial"/>
          <w:color w:val="000000"/>
          <w:sz w:val="20"/>
          <w:szCs w:val="20"/>
        </w:rPr>
        <w:t>-</w:t>
      </w:r>
      <w:r w:rsidR="007355FB" w:rsidRPr="00442CD1">
        <w:rPr>
          <w:rFonts w:ascii="Arial" w:hAnsi="Arial" w:cs="Arial"/>
          <w:color w:val="000000"/>
          <w:sz w:val="20"/>
          <w:szCs w:val="20"/>
        </w:rPr>
        <w:t>timing</w:t>
      </w:r>
      <w:r w:rsidR="002F010D">
        <w:rPr>
          <w:rFonts w:ascii="Arial" w:hAnsi="Arial" w:cs="Arial"/>
          <w:color w:val="000000"/>
          <w:sz w:val="20"/>
          <w:szCs w:val="20"/>
        </w:rPr>
        <w:t xml:space="preserve"> </w:t>
      </w:r>
      <w:r w:rsidRPr="00442CD1">
        <w:rPr>
          <w:rFonts w:ascii="Arial" w:hAnsi="Arial" w:cs="Arial"/>
          <w:color w:val="000000"/>
          <w:sz w:val="20"/>
          <w:szCs w:val="20"/>
        </w:rPr>
        <w:t xml:space="preserve">and encourages efforts to minimize internal investment expenses.  While FPH does not make blanket recommendations of any type of security, passively managed index funds </w:t>
      </w:r>
      <w:r w:rsidR="002A097A" w:rsidRPr="00442CD1">
        <w:rPr>
          <w:rFonts w:ascii="Arial" w:hAnsi="Arial" w:cs="Arial"/>
          <w:color w:val="000000"/>
          <w:sz w:val="20"/>
          <w:szCs w:val="20"/>
        </w:rPr>
        <w:t xml:space="preserve">and ETFs </w:t>
      </w:r>
      <w:r w:rsidRPr="00442CD1">
        <w:rPr>
          <w:rFonts w:ascii="Arial" w:hAnsi="Arial" w:cs="Arial"/>
          <w:color w:val="000000"/>
          <w:sz w:val="20"/>
          <w:szCs w:val="20"/>
        </w:rPr>
        <w:t xml:space="preserve">are a </w:t>
      </w:r>
      <w:r w:rsidR="00BC5881">
        <w:rPr>
          <w:rFonts w:ascii="Arial" w:hAnsi="Arial" w:cs="Arial"/>
          <w:color w:val="000000"/>
          <w:sz w:val="20"/>
          <w:szCs w:val="20"/>
        </w:rPr>
        <w:t xml:space="preserve">consistent recommendation for the core of </w:t>
      </w:r>
      <w:r w:rsidRPr="00442CD1">
        <w:rPr>
          <w:rFonts w:ascii="Arial" w:hAnsi="Arial" w:cs="Arial"/>
          <w:color w:val="000000"/>
          <w:sz w:val="20"/>
          <w:szCs w:val="20"/>
        </w:rPr>
        <w:t>many client portfolios.</w:t>
      </w:r>
    </w:p>
    <w:p w14:paraId="59CB9B11" w14:textId="468605CF" w:rsidR="002F010D" w:rsidRPr="00442CD1" w:rsidRDefault="002F010D" w:rsidP="007F370D">
      <w:pPr>
        <w:shd w:val="clear" w:color="auto" w:fill="FFFFFF"/>
        <w:spacing w:after="100" w:line="240" w:lineRule="auto"/>
        <w:rPr>
          <w:rFonts w:ascii="Arial" w:hAnsi="Arial" w:cs="Arial"/>
          <w:color w:val="000000"/>
          <w:sz w:val="20"/>
          <w:szCs w:val="20"/>
        </w:rPr>
      </w:pPr>
    </w:p>
    <w:p w14:paraId="2C441830" w14:textId="77777777" w:rsidR="001B6454" w:rsidRPr="00442CD1" w:rsidRDefault="001B6454">
      <w:pPr>
        <w:widowControl w:val="0"/>
        <w:autoSpaceDE w:val="0"/>
        <w:autoSpaceDN w:val="0"/>
        <w:adjustRightInd w:val="0"/>
        <w:spacing w:after="0" w:line="203" w:lineRule="exact"/>
        <w:rPr>
          <w:rFonts w:ascii="Times New Roman" w:hAnsi="Times New Roman"/>
          <w:sz w:val="24"/>
          <w:szCs w:val="24"/>
        </w:rPr>
      </w:pPr>
    </w:p>
    <w:p w14:paraId="4B60B57D" w14:textId="77777777" w:rsidR="001B6454" w:rsidRPr="00442CD1" w:rsidRDefault="00184969">
      <w:pPr>
        <w:widowControl w:val="0"/>
        <w:autoSpaceDE w:val="0"/>
        <w:autoSpaceDN w:val="0"/>
        <w:adjustRightInd w:val="0"/>
        <w:spacing w:after="0" w:line="240" w:lineRule="auto"/>
        <w:rPr>
          <w:rFonts w:ascii="Times New Roman" w:hAnsi="Times New Roman"/>
          <w:sz w:val="24"/>
          <w:szCs w:val="24"/>
        </w:rPr>
      </w:pPr>
      <w:r w:rsidRPr="00442CD1">
        <w:rPr>
          <w:rFonts w:ascii="Arial" w:hAnsi="Arial" w:cs="Arial"/>
          <w:b/>
          <w:bCs/>
          <w:sz w:val="24"/>
          <w:szCs w:val="24"/>
        </w:rPr>
        <w:t>Disciplinary Information</w:t>
      </w:r>
    </w:p>
    <w:p w14:paraId="581F6442" w14:textId="77777777" w:rsidR="001B6454" w:rsidRPr="00442CD1" w:rsidRDefault="00F03077">
      <w:pPr>
        <w:widowControl w:val="0"/>
        <w:autoSpaceDE w:val="0"/>
        <w:autoSpaceDN w:val="0"/>
        <w:adjustRightInd w:val="0"/>
        <w:spacing w:after="0" w:line="264" w:lineRule="exact"/>
        <w:rPr>
          <w:rFonts w:ascii="Times New Roman" w:hAnsi="Times New Roman"/>
          <w:sz w:val="24"/>
          <w:szCs w:val="24"/>
        </w:rPr>
      </w:pPr>
      <w:r w:rsidRPr="00442CD1">
        <w:rPr>
          <w:noProof/>
        </w:rPr>
        <mc:AlternateContent>
          <mc:Choice Requires="wps">
            <w:drawing>
              <wp:anchor distT="0" distB="0" distL="114300" distR="114300" simplePos="0" relativeHeight="251655168" behindDoc="1" locked="0" layoutInCell="0" allowOverlap="1" wp14:anchorId="640F1C1F" wp14:editId="32B6C52D">
                <wp:simplePos x="0" y="0"/>
                <wp:positionH relativeFrom="column">
                  <wp:posOffset>-19050</wp:posOffset>
                </wp:positionH>
                <wp:positionV relativeFrom="paragraph">
                  <wp:posOffset>27940</wp:posOffset>
                </wp:positionV>
                <wp:extent cx="5981700" cy="0"/>
                <wp:effectExtent l="0" t="0" r="0" b="0"/>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6716E" id="Line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pt" to="46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cBe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" o:allowincell="f" strokeweight=".48pt"/>
            </w:pict>
          </mc:Fallback>
        </mc:AlternateContent>
      </w:r>
    </w:p>
    <w:tbl>
      <w:tblPr>
        <w:tblW w:w="0" w:type="auto"/>
        <w:tblLayout w:type="fixed"/>
        <w:tblCellMar>
          <w:left w:w="0" w:type="dxa"/>
          <w:right w:w="0" w:type="dxa"/>
        </w:tblCellMar>
        <w:tblLook w:val="0000" w:firstRow="0" w:lastRow="0" w:firstColumn="0" w:lastColumn="0" w:noHBand="0" w:noVBand="0"/>
      </w:tblPr>
      <w:tblGrid>
        <w:gridCol w:w="5600"/>
        <w:gridCol w:w="3760"/>
      </w:tblGrid>
      <w:tr w:rsidR="001B6454" w:rsidRPr="00442CD1" w14:paraId="09AA80C5" w14:textId="77777777">
        <w:trPr>
          <w:trHeight w:val="276"/>
        </w:trPr>
        <w:tc>
          <w:tcPr>
            <w:tcW w:w="5600" w:type="dxa"/>
            <w:tcBorders>
              <w:top w:val="nil"/>
              <w:left w:val="nil"/>
              <w:bottom w:val="nil"/>
              <w:right w:val="nil"/>
            </w:tcBorders>
            <w:vAlign w:val="bottom"/>
          </w:tcPr>
          <w:p w14:paraId="47562EBD" w14:textId="77777777" w:rsidR="001B6454" w:rsidRPr="00442CD1" w:rsidRDefault="00184969">
            <w:pPr>
              <w:widowControl w:val="0"/>
              <w:autoSpaceDE w:val="0"/>
              <w:autoSpaceDN w:val="0"/>
              <w:adjustRightInd w:val="0"/>
              <w:spacing w:after="0" w:line="240" w:lineRule="auto"/>
              <w:rPr>
                <w:rFonts w:ascii="Times New Roman" w:hAnsi="Times New Roman"/>
                <w:sz w:val="24"/>
                <w:szCs w:val="24"/>
              </w:rPr>
            </w:pPr>
            <w:r w:rsidRPr="00442CD1">
              <w:rPr>
                <w:rFonts w:ascii="Arial" w:hAnsi="Arial" w:cs="Arial"/>
                <w:b/>
                <w:bCs/>
                <w:sz w:val="20"/>
                <w:szCs w:val="20"/>
              </w:rPr>
              <w:t>Disclosure Events</w:t>
            </w:r>
          </w:p>
        </w:tc>
        <w:tc>
          <w:tcPr>
            <w:tcW w:w="3760" w:type="dxa"/>
            <w:tcBorders>
              <w:top w:val="nil"/>
              <w:left w:val="nil"/>
              <w:bottom w:val="nil"/>
              <w:right w:val="nil"/>
            </w:tcBorders>
            <w:vAlign w:val="bottom"/>
          </w:tcPr>
          <w:p w14:paraId="504BDEAD" w14:textId="77777777" w:rsidR="001B6454" w:rsidRPr="00442CD1" w:rsidRDefault="001B6454">
            <w:pPr>
              <w:widowControl w:val="0"/>
              <w:autoSpaceDE w:val="0"/>
              <w:autoSpaceDN w:val="0"/>
              <w:adjustRightInd w:val="0"/>
              <w:spacing w:after="0" w:line="240" w:lineRule="auto"/>
              <w:rPr>
                <w:rFonts w:ascii="Times New Roman" w:hAnsi="Times New Roman"/>
                <w:sz w:val="19"/>
                <w:szCs w:val="19"/>
              </w:rPr>
            </w:pPr>
          </w:p>
        </w:tc>
      </w:tr>
    </w:tbl>
    <w:p w14:paraId="6D1ACAF3" w14:textId="77777777" w:rsidR="001B6454" w:rsidRPr="00442CD1" w:rsidRDefault="00184969">
      <w:pPr>
        <w:widowControl w:val="0"/>
        <w:overflowPunct w:val="0"/>
        <w:autoSpaceDE w:val="0"/>
        <w:autoSpaceDN w:val="0"/>
        <w:adjustRightInd w:val="0"/>
        <w:spacing w:after="0" w:line="275" w:lineRule="auto"/>
        <w:ind w:right="60"/>
        <w:rPr>
          <w:rFonts w:ascii="Times New Roman" w:hAnsi="Times New Roman"/>
          <w:sz w:val="24"/>
          <w:szCs w:val="24"/>
        </w:rPr>
      </w:pPr>
      <w:r w:rsidRPr="00442CD1">
        <w:rPr>
          <w:rFonts w:ascii="Arial" w:hAnsi="Arial" w:cs="Arial"/>
          <w:sz w:val="20"/>
          <w:szCs w:val="20"/>
        </w:rPr>
        <w:t>There are no disclosure events involving a criminal or civil action in a domestic, foreign or military court of competent jurisdiction in which FPH or its management personnel are involved.</w:t>
      </w:r>
    </w:p>
    <w:p w14:paraId="37E8ADC3" w14:textId="77777777" w:rsidR="001B6454" w:rsidRPr="00442CD1" w:rsidRDefault="001B6454">
      <w:pPr>
        <w:widowControl w:val="0"/>
        <w:autoSpaceDE w:val="0"/>
        <w:autoSpaceDN w:val="0"/>
        <w:adjustRightInd w:val="0"/>
        <w:spacing w:after="0" w:line="163" w:lineRule="exact"/>
        <w:rPr>
          <w:rFonts w:ascii="Times New Roman" w:hAnsi="Times New Roman"/>
          <w:sz w:val="24"/>
          <w:szCs w:val="24"/>
        </w:rPr>
      </w:pPr>
    </w:p>
    <w:p w14:paraId="745ED173" w14:textId="77777777" w:rsidR="001B6454" w:rsidRPr="00442CD1" w:rsidRDefault="00184969" w:rsidP="00BC3D36">
      <w:pPr>
        <w:widowControl w:val="0"/>
        <w:overflowPunct w:val="0"/>
        <w:autoSpaceDE w:val="0"/>
        <w:autoSpaceDN w:val="0"/>
        <w:adjustRightInd w:val="0"/>
        <w:spacing w:after="0" w:line="257" w:lineRule="auto"/>
        <w:ind w:right="80"/>
        <w:jc w:val="both"/>
        <w:rPr>
          <w:rFonts w:ascii="Times New Roman" w:hAnsi="Times New Roman"/>
          <w:sz w:val="24"/>
          <w:szCs w:val="24"/>
        </w:rPr>
      </w:pPr>
      <w:r w:rsidRPr="00442CD1">
        <w:rPr>
          <w:rFonts w:ascii="Arial" w:hAnsi="Arial" w:cs="Arial"/>
          <w:sz w:val="20"/>
          <w:szCs w:val="20"/>
        </w:rPr>
        <w:t xml:space="preserve">There are no disclosure events involving an administrative </w:t>
      </w:r>
      <w:r w:rsidRPr="00442CD1">
        <w:rPr>
          <w:rFonts w:ascii="Arial" w:hAnsi="Arial" w:cs="Arial"/>
          <w:i/>
          <w:iCs/>
          <w:sz w:val="20"/>
          <w:szCs w:val="20"/>
        </w:rPr>
        <w:t>proceeding</w:t>
      </w:r>
      <w:r w:rsidRPr="00442CD1">
        <w:rPr>
          <w:rFonts w:ascii="Arial" w:hAnsi="Arial" w:cs="Arial"/>
          <w:sz w:val="20"/>
          <w:szCs w:val="20"/>
        </w:rPr>
        <w:t xml:space="preserve"> before the SEC, any other federal regulatory agency, any state regulatory agency, or any </w:t>
      </w:r>
      <w:r w:rsidRPr="00442CD1">
        <w:rPr>
          <w:rFonts w:ascii="Arial" w:hAnsi="Arial" w:cs="Arial"/>
          <w:i/>
          <w:iCs/>
          <w:sz w:val="20"/>
          <w:szCs w:val="20"/>
        </w:rPr>
        <w:t>foreign financial regulatory authority</w:t>
      </w:r>
      <w:r w:rsidRPr="00442CD1">
        <w:rPr>
          <w:rFonts w:ascii="Arial" w:hAnsi="Arial" w:cs="Arial"/>
          <w:sz w:val="20"/>
          <w:szCs w:val="20"/>
        </w:rPr>
        <w:t xml:space="preserve"> in which FPH or its management personnel are involved.</w:t>
      </w:r>
      <w:r w:rsidR="00BC3D36" w:rsidRPr="00442CD1">
        <w:rPr>
          <w:rFonts w:ascii="Times New Roman" w:hAnsi="Times New Roman"/>
          <w:sz w:val="24"/>
          <w:szCs w:val="24"/>
        </w:rPr>
        <w:t xml:space="preserve">  </w:t>
      </w:r>
      <w:r w:rsidRPr="00442CD1">
        <w:rPr>
          <w:rFonts w:ascii="Arial" w:hAnsi="Arial" w:cs="Arial"/>
          <w:sz w:val="20"/>
          <w:szCs w:val="20"/>
        </w:rPr>
        <w:t xml:space="preserve">There are no disclosure events involving A </w:t>
      </w:r>
      <w:r w:rsidRPr="00442CD1">
        <w:rPr>
          <w:rFonts w:ascii="Arial" w:hAnsi="Arial" w:cs="Arial"/>
          <w:i/>
          <w:iCs/>
          <w:sz w:val="20"/>
          <w:szCs w:val="20"/>
        </w:rPr>
        <w:t>self-regulatory organization</w:t>
      </w:r>
      <w:r w:rsidRPr="00442CD1">
        <w:rPr>
          <w:rFonts w:ascii="Arial" w:hAnsi="Arial" w:cs="Arial"/>
          <w:sz w:val="20"/>
          <w:szCs w:val="20"/>
        </w:rPr>
        <w:t xml:space="preserve"> (</w:t>
      </w:r>
      <w:r w:rsidRPr="00442CD1">
        <w:rPr>
          <w:rFonts w:ascii="Arial" w:hAnsi="Arial" w:cs="Arial"/>
          <w:i/>
          <w:iCs/>
          <w:sz w:val="20"/>
          <w:szCs w:val="20"/>
        </w:rPr>
        <w:t>SRO</w:t>
      </w:r>
      <w:r w:rsidRPr="00442CD1">
        <w:rPr>
          <w:rFonts w:ascii="Arial" w:hAnsi="Arial" w:cs="Arial"/>
          <w:sz w:val="20"/>
          <w:szCs w:val="20"/>
        </w:rPr>
        <w:t xml:space="preserve">) </w:t>
      </w:r>
      <w:r w:rsidRPr="00442CD1">
        <w:rPr>
          <w:rFonts w:ascii="Arial" w:hAnsi="Arial" w:cs="Arial"/>
          <w:i/>
          <w:iCs/>
          <w:sz w:val="20"/>
          <w:szCs w:val="20"/>
        </w:rPr>
        <w:t>proceeding</w:t>
      </w:r>
      <w:r w:rsidRPr="00442CD1">
        <w:rPr>
          <w:rFonts w:ascii="Arial" w:hAnsi="Arial" w:cs="Arial"/>
          <w:sz w:val="20"/>
          <w:szCs w:val="20"/>
        </w:rPr>
        <w:t xml:space="preserve"> in which FPH or its management personnel are involved.</w:t>
      </w:r>
    </w:p>
    <w:p w14:paraId="74963125" w14:textId="2A8153D4" w:rsidR="001B6454" w:rsidRDefault="001B6454">
      <w:pPr>
        <w:widowControl w:val="0"/>
        <w:autoSpaceDE w:val="0"/>
        <w:autoSpaceDN w:val="0"/>
        <w:adjustRightInd w:val="0"/>
        <w:spacing w:after="0" w:line="203" w:lineRule="exact"/>
        <w:rPr>
          <w:rFonts w:ascii="Times New Roman" w:hAnsi="Times New Roman"/>
          <w:sz w:val="24"/>
          <w:szCs w:val="24"/>
        </w:rPr>
      </w:pPr>
    </w:p>
    <w:p w14:paraId="3E79C2DC" w14:textId="77777777" w:rsidR="00A069E8" w:rsidRPr="00442CD1" w:rsidRDefault="00A069E8">
      <w:pPr>
        <w:widowControl w:val="0"/>
        <w:autoSpaceDE w:val="0"/>
        <w:autoSpaceDN w:val="0"/>
        <w:adjustRightInd w:val="0"/>
        <w:spacing w:after="0" w:line="203" w:lineRule="exact"/>
        <w:rPr>
          <w:rFonts w:ascii="Times New Roman" w:hAnsi="Times New Roman"/>
          <w:sz w:val="24"/>
          <w:szCs w:val="24"/>
        </w:rPr>
      </w:pPr>
    </w:p>
    <w:p w14:paraId="40E848C2" w14:textId="102057D8" w:rsidR="001B6454" w:rsidRPr="00442CD1" w:rsidRDefault="00184969">
      <w:pPr>
        <w:widowControl w:val="0"/>
        <w:autoSpaceDE w:val="0"/>
        <w:autoSpaceDN w:val="0"/>
        <w:adjustRightInd w:val="0"/>
        <w:spacing w:after="0" w:line="240" w:lineRule="auto"/>
        <w:rPr>
          <w:rFonts w:ascii="Times New Roman" w:hAnsi="Times New Roman"/>
          <w:sz w:val="24"/>
          <w:szCs w:val="24"/>
        </w:rPr>
      </w:pPr>
      <w:r w:rsidRPr="00442CD1">
        <w:rPr>
          <w:rFonts w:ascii="Arial" w:hAnsi="Arial" w:cs="Arial"/>
          <w:b/>
          <w:bCs/>
          <w:sz w:val="24"/>
          <w:szCs w:val="24"/>
        </w:rPr>
        <w:t>Other Financial Industry Activities and Affiliations</w:t>
      </w:r>
      <w:r w:rsidR="00A069E8">
        <w:rPr>
          <w:rFonts w:ascii="Arial" w:hAnsi="Arial" w:cs="Arial"/>
          <w:b/>
          <w:bCs/>
          <w:sz w:val="24"/>
          <w:szCs w:val="24"/>
        </w:rPr>
        <w:t xml:space="preserve"> </w:t>
      </w:r>
    </w:p>
    <w:p w14:paraId="2A3C1F1B" w14:textId="77777777" w:rsidR="001B6454" w:rsidRPr="00442CD1" w:rsidRDefault="00F03077">
      <w:pPr>
        <w:widowControl w:val="0"/>
        <w:autoSpaceDE w:val="0"/>
        <w:autoSpaceDN w:val="0"/>
        <w:adjustRightInd w:val="0"/>
        <w:spacing w:after="0" w:line="264" w:lineRule="exact"/>
        <w:rPr>
          <w:rFonts w:ascii="Times New Roman" w:hAnsi="Times New Roman"/>
          <w:sz w:val="24"/>
          <w:szCs w:val="24"/>
        </w:rPr>
      </w:pPr>
      <w:r w:rsidRPr="00442CD1">
        <w:rPr>
          <w:noProof/>
        </w:rPr>
        <mc:AlternateContent>
          <mc:Choice Requires="wps">
            <w:drawing>
              <wp:anchor distT="0" distB="0" distL="114300" distR="114300" simplePos="0" relativeHeight="251656192" behindDoc="1" locked="0" layoutInCell="0" allowOverlap="1" wp14:anchorId="28B7291D" wp14:editId="15B1083E">
                <wp:simplePos x="0" y="0"/>
                <wp:positionH relativeFrom="column">
                  <wp:posOffset>-19050</wp:posOffset>
                </wp:positionH>
                <wp:positionV relativeFrom="paragraph">
                  <wp:posOffset>27940</wp:posOffset>
                </wp:positionV>
                <wp:extent cx="5981700" cy="0"/>
                <wp:effectExtent l="0" t="0" r="0" b="0"/>
                <wp:wrapNone/>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97BB0" id="Line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pt" to="46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d4AEwIAACo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" o:allowincell="f" strokeweight=".48pt"/>
            </w:pict>
          </mc:Fallback>
        </mc:AlternateContent>
      </w:r>
    </w:p>
    <w:p w14:paraId="5F822679" w14:textId="0B08D3C8" w:rsidR="001B6454" w:rsidRDefault="00184969">
      <w:pPr>
        <w:widowControl w:val="0"/>
        <w:autoSpaceDE w:val="0"/>
        <w:autoSpaceDN w:val="0"/>
        <w:adjustRightInd w:val="0"/>
        <w:spacing w:after="0" w:line="240" w:lineRule="auto"/>
        <w:rPr>
          <w:rFonts w:ascii="Arial" w:hAnsi="Arial" w:cs="Arial"/>
          <w:b/>
          <w:bCs/>
          <w:sz w:val="20"/>
          <w:szCs w:val="20"/>
        </w:rPr>
      </w:pPr>
      <w:r w:rsidRPr="00442CD1">
        <w:rPr>
          <w:rFonts w:ascii="Arial" w:hAnsi="Arial" w:cs="Arial"/>
          <w:b/>
          <w:bCs/>
          <w:sz w:val="20"/>
          <w:szCs w:val="20"/>
        </w:rPr>
        <w:t xml:space="preserve">Broker/Dealer </w:t>
      </w:r>
      <w:r w:rsidR="006E4031" w:rsidRPr="00442CD1">
        <w:rPr>
          <w:rFonts w:ascii="Arial" w:hAnsi="Arial" w:cs="Arial"/>
          <w:b/>
          <w:bCs/>
          <w:sz w:val="20"/>
          <w:szCs w:val="20"/>
        </w:rPr>
        <w:t xml:space="preserve">and SEC Registered Investment Adviser </w:t>
      </w:r>
      <w:r w:rsidRPr="00442CD1">
        <w:rPr>
          <w:rFonts w:ascii="Arial" w:hAnsi="Arial" w:cs="Arial"/>
          <w:b/>
          <w:bCs/>
          <w:sz w:val="20"/>
          <w:szCs w:val="20"/>
        </w:rPr>
        <w:t>Affiliation</w:t>
      </w:r>
      <w:r w:rsidR="006E4031" w:rsidRPr="00442CD1">
        <w:rPr>
          <w:rFonts w:ascii="Arial" w:hAnsi="Arial" w:cs="Arial"/>
          <w:b/>
          <w:bCs/>
          <w:sz w:val="20"/>
          <w:szCs w:val="20"/>
        </w:rPr>
        <w:t>s</w:t>
      </w:r>
    </w:p>
    <w:p w14:paraId="6CB16171" w14:textId="6BF41852" w:rsidR="00A069E8" w:rsidRDefault="00A069E8">
      <w:pPr>
        <w:widowControl w:val="0"/>
        <w:autoSpaceDE w:val="0"/>
        <w:autoSpaceDN w:val="0"/>
        <w:adjustRightInd w:val="0"/>
        <w:spacing w:after="0" w:line="240" w:lineRule="auto"/>
        <w:rPr>
          <w:rFonts w:ascii="Arial" w:hAnsi="Arial" w:cs="Arial"/>
          <w:b/>
          <w:bCs/>
          <w:sz w:val="20"/>
          <w:szCs w:val="20"/>
        </w:rPr>
      </w:pPr>
    </w:p>
    <w:p w14:paraId="118F21F1" w14:textId="2177D942" w:rsidR="00A069E8" w:rsidRDefault="00271033" w:rsidP="00A069E8">
      <w:pPr>
        <w:widowControl w:val="0"/>
        <w:overflowPunct w:val="0"/>
        <w:autoSpaceDE w:val="0"/>
        <w:autoSpaceDN w:val="0"/>
        <w:adjustRightInd w:val="0"/>
        <w:spacing w:after="0" w:line="247" w:lineRule="auto"/>
        <w:ind w:right="20"/>
        <w:rPr>
          <w:rFonts w:ascii="Arial" w:hAnsi="Arial" w:cs="Arial"/>
          <w:sz w:val="20"/>
          <w:szCs w:val="20"/>
        </w:rPr>
      </w:pPr>
      <w:r>
        <w:rPr>
          <w:rFonts w:ascii="Arial" w:hAnsi="Arial" w:cs="Arial"/>
          <w:sz w:val="20"/>
          <w:szCs w:val="20"/>
        </w:rPr>
        <w:t xml:space="preserve">Financial Planning Hawaii’s owner and Principal, </w:t>
      </w:r>
      <w:r w:rsidR="00A069E8" w:rsidRPr="00442CD1">
        <w:rPr>
          <w:rFonts w:ascii="Arial" w:hAnsi="Arial" w:cs="Arial"/>
          <w:sz w:val="20"/>
          <w:szCs w:val="20"/>
        </w:rPr>
        <w:t xml:space="preserve">John H. Robinson </w:t>
      </w:r>
      <w:r>
        <w:rPr>
          <w:rFonts w:ascii="Arial" w:hAnsi="Arial" w:cs="Arial"/>
          <w:sz w:val="20"/>
          <w:szCs w:val="20"/>
        </w:rPr>
        <w:t xml:space="preserve">(a.k.a. J.R. Robinson) </w:t>
      </w:r>
      <w:r w:rsidR="00A069E8" w:rsidRPr="00442CD1">
        <w:rPr>
          <w:rFonts w:ascii="Arial" w:hAnsi="Arial" w:cs="Arial"/>
          <w:sz w:val="20"/>
          <w:szCs w:val="20"/>
        </w:rPr>
        <w:t>is also currently licensed as</w:t>
      </w:r>
      <w:r>
        <w:rPr>
          <w:rFonts w:ascii="Arial" w:hAnsi="Arial" w:cs="Arial"/>
          <w:sz w:val="20"/>
          <w:szCs w:val="20"/>
        </w:rPr>
        <w:t xml:space="preserve"> a</w:t>
      </w:r>
      <w:r w:rsidR="00A069E8" w:rsidRPr="00442CD1">
        <w:rPr>
          <w:rFonts w:ascii="Arial" w:hAnsi="Arial" w:cs="Arial"/>
          <w:sz w:val="20"/>
          <w:szCs w:val="20"/>
        </w:rPr>
        <w:t xml:space="preserve"> registered representative and </w:t>
      </w:r>
      <w:r w:rsidR="00A069E8">
        <w:rPr>
          <w:rFonts w:ascii="Arial" w:hAnsi="Arial" w:cs="Arial"/>
          <w:sz w:val="20"/>
          <w:szCs w:val="20"/>
        </w:rPr>
        <w:t>i</w:t>
      </w:r>
      <w:r w:rsidR="00A069E8" w:rsidRPr="00442CD1">
        <w:rPr>
          <w:rFonts w:ascii="Arial" w:hAnsi="Arial" w:cs="Arial"/>
          <w:sz w:val="20"/>
          <w:szCs w:val="20"/>
        </w:rPr>
        <w:t xml:space="preserve">nvestment </w:t>
      </w:r>
      <w:r w:rsidR="00A069E8">
        <w:rPr>
          <w:rFonts w:ascii="Arial" w:hAnsi="Arial" w:cs="Arial"/>
          <w:sz w:val="20"/>
          <w:szCs w:val="20"/>
        </w:rPr>
        <w:t>a</w:t>
      </w:r>
      <w:r w:rsidR="00A069E8" w:rsidRPr="00442CD1">
        <w:rPr>
          <w:rFonts w:ascii="Arial" w:hAnsi="Arial" w:cs="Arial"/>
          <w:sz w:val="20"/>
          <w:szCs w:val="20"/>
        </w:rPr>
        <w:t xml:space="preserve">dvisor </w:t>
      </w:r>
      <w:r w:rsidR="00A069E8">
        <w:rPr>
          <w:rFonts w:ascii="Arial" w:hAnsi="Arial" w:cs="Arial"/>
          <w:sz w:val="20"/>
          <w:szCs w:val="20"/>
        </w:rPr>
        <w:t>r</w:t>
      </w:r>
      <w:r w:rsidR="00A069E8" w:rsidRPr="00442CD1">
        <w:rPr>
          <w:rFonts w:ascii="Arial" w:hAnsi="Arial" w:cs="Arial"/>
          <w:sz w:val="20"/>
          <w:szCs w:val="20"/>
        </w:rPr>
        <w:t>epresentative with JW Cole</w:t>
      </w:r>
      <w:r w:rsidR="00A069E8">
        <w:rPr>
          <w:rFonts w:ascii="Arial" w:hAnsi="Arial" w:cs="Arial"/>
          <w:sz w:val="20"/>
          <w:szCs w:val="20"/>
        </w:rPr>
        <w:t xml:space="preserve"> Financial</w:t>
      </w:r>
      <w:r w:rsidR="00A069E8" w:rsidRPr="00442CD1">
        <w:rPr>
          <w:rFonts w:ascii="Arial" w:hAnsi="Arial" w:cs="Arial"/>
          <w:sz w:val="20"/>
          <w:szCs w:val="20"/>
        </w:rPr>
        <w:t xml:space="preserve">, a FINRA member broker/dealer and </w:t>
      </w:r>
      <w:r w:rsidR="00A069E8">
        <w:rPr>
          <w:rFonts w:ascii="Arial" w:hAnsi="Arial" w:cs="Arial"/>
          <w:sz w:val="20"/>
          <w:szCs w:val="20"/>
        </w:rPr>
        <w:t>JW Cole Advisors, an SEC-</w:t>
      </w:r>
      <w:r w:rsidR="00A069E8" w:rsidRPr="00442CD1">
        <w:rPr>
          <w:rFonts w:ascii="Arial" w:hAnsi="Arial" w:cs="Arial"/>
          <w:sz w:val="20"/>
          <w:szCs w:val="20"/>
        </w:rPr>
        <w:t xml:space="preserve">Registered Investment Advisor.  </w:t>
      </w:r>
      <w:r w:rsidR="00A069E8">
        <w:rPr>
          <w:rFonts w:ascii="Arial" w:hAnsi="Arial" w:cs="Arial"/>
          <w:sz w:val="20"/>
          <w:szCs w:val="20"/>
        </w:rPr>
        <w:t>These separate business affiliations represent a potential conflict of interest as</w:t>
      </w:r>
      <w:r w:rsidR="00A069E8" w:rsidRPr="00442CD1">
        <w:rPr>
          <w:rFonts w:ascii="Arial" w:hAnsi="Arial" w:cs="Arial"/>
          <w:sz w:val="20"/>
          <w:szCs w:val="20"/>
        </w:rPr>
        <w:t xml:space="preserve"> Mr. Robinson </w:t>
      </w:r>
      <w:r w:rsidR="00A069E8">
        <w:rPr>
          <w:rFonts w:ascii="Arial" w:hAnsi="Arial" w:cs="Arial"/>
          <w:sz w:val="20"/>
          <w:szCs w:val="20"/>
        </w:rPr>
        <w:t>could</w:t>
      </w:r>
      <w:r w:rsidR="00A069E8" w:rsidRPr="00442CD1">
        <w:rPr>
          <w:rFonts w:ascii="Arial" w:hAnsi="Arial" w:cs="Arial"/>
          <w:sz w:val="20"/>
          <w:szCs w:val="20"/>
        </w:rPr>
        <w:t xml:space="preserve"> recommend </w:t>
      </w:r>
      <w:r w:rsidR="00A069E8">
        <w:rPr>
          <w:rFonts w:ascii="Arial" w:hAnsi="Arial" w:cs="Arial"/>
          <w:sz w:val="20"/>
          <w:szCs w:val="20"/>
        </w:rPr>
        <w:t xml:space="preserve">that flat-fee planning clients of Financial Planning Hawaii establish brokerage accounts with National Financial Services through JW Cole Financial’s broker-dealer in order to sell </w:t>
      </w:r>
      <w:r w:rsidR="00A069E8" w:rsidRPr="00442CD1">
        <w:rPr>
          <w:rFonts w:ascii="Arial" w:hAnsi="Arial" w:cs="Arial"/>
          <w:sz w:val="20"/>
          <w:szCs w:val="20"/>
        </w:rPr>
        <w:t xml:space="preserve">securities products for a commission.  </w:t>
      </w:r>
      <w:r w:rsidR="00A069E8">
        <w:rPr>
          <w:rFonts w:ascii="Arial" w:hAnsi="Arial" w:cs="Arial"/>
          <w:sz w:val="20"/>
          <w:szCs w:val="20"/>
        </w:rPr>
        <w:t>Similarly, in his capacity as an investment advisor representative of JW Cole Advisors, Mr. Robinson could potentially recommend that FPH flat-fee financial planning clients transfer assets to JW Cole Advisors’ custodial platforms with National Financial Services (NFS) or TD Ameritrade in order to receive additional asset-based fees.  Financial Planning Hawaii and Mr. Robinson are keenly aware of and are transparent in disclosing these potential “double-dipping” conflicts.  FPH flat-fee planning clients are encouraged to view their relationship as a limited term engagement with no expectation of ever becoming a brokerage or investment advisory client through Mr. Robinson’s outside affiliations with J.W. Cole Financial and JW Cole Advisors.  If Client later decides he/she/they would like to establish and ongoing planning relationship with Mr. Robinson, this potential conflict will again be disclosed.</w:t>
      </w:r>
    </w:p>
    <w:p w14:paraId="71F6CA44" w14:textId="77777777" w:rsidR="001B6454" w:rsidRPr="00442CD1" w:rsidRDefault="001B6454">
      <w:pPr>
        <w:widowControl w:val="0"/>
        <w:autoSpaceDE w:val="0"/>
        <w:autoSpaceDN w:val="0"/>
        <w:adjustRightInd w:val="0"/>
        <w:spacing w:after="0" w:line="182" w:lineRule="exact"/>
        <w:rPr>
          <w:rFonts w:ascii="Times New Roman" w:hAnsi="Times New Roman"/>
          <w:sz w:val="24"/>
          <w:szCs w:val="24"/>
        </w:rPr>
      </w:pPr>
    </w:p>
    <w:p w14:paraId="45AE7688" w14:textId="3A9F827D" w:rsidR="00963057" w:rsidRPr="00442CD1" w:rsidRDefault="00184969">
      <w:pPr>
        <w:widowControl w:val="0"/>
        <w:overflowPunct w:val="0"/>
        <w:autoSpaceDE w:val="0"/>
        <w:autoSpaceDN w:val="0"/>
        <w:adjustRightInd w:val="0"/>
        <w:spacing w:after="0" w:line="246" w:lineRule="auto"/>
        <w:ind w:right="60"/>
        <w:rPr>
          <w:rFonts w:ascii="Arial" w:hAnsi="Arial" w:cs="Arial"/>
          <w:sz w:val="20"/>
          <w:szCs w:val="20"/>
        </w:rPr>
      </w:pPr>
      <w:r w:rsidRPr="00442CD1">
        <w:rPr>
          <w:rFonts w:ascii="Arial" w:hAnsi="Arial" w:cs="Arial"/>
          <w:sz w:val="20"/>
          <w:szCs w:val="20"/>
        </w:rPr>
        <w:t>On occasion, FPH and</w:t>
      </w:r>
      <w:r w:rsidR="00271033">
        <w:rPr>
          <w:rFonts w:ascii="Arial" w:hAnsi="Arial" w:cs="Arial"/>
          <w:sz w:val="20"/>
          <w:szCs w:val="20"/>
        </w:rPr>
        <w:t>/or</w:t>
      </w:r>
      <w:r w:rsidRPr="00442CD1">
        <w:rPr>
          <w:rFonts w:ascii="Arial" w:hAnsi="Arial" w:cs="Arial"/>
          <w:sz w:val="20"/>
          <w:szCs w:val="20"/>
        </w:rPr>
        <w:t xml:space="preserve"> its </w:t>
      </w:r>
      <w:r w:rsidRPr="00271033">
        <w:rPr>
          <w:rFonts w:ascii="Arial" w:hAnsi="Arial" w:cs="Arial"/>
          <w:sz w:val="20"/>
          <w:szCs w:val="20"/>
        </w:rPr>
        <w:t>management persons</w:t>
      </w:r>
      <w:r w:rsidRPr="00442CD1">
        <w:rPr>
          <w:rFonts w:ascii="Arial" w:hAnsi="Arial" w:cs="Arial"/>
          <w:sz w:val="20"/>
          <w:szCs w:val="20"/>
        </w:rPr>
        <w:t xml:space="preserve"> may own securities products that they also recommend to clients</w:t>
      </w:r>
      <w:r w:rsidR="004C70D0" w:rsidRPr="00442CD1">
        <w:rPr>
          <w:rFonts w:ascii="Arial" w:hAnsi="Arial" w:cs="Arial"/>
          <w:sz w:val="20"/>
          <w:szCs w:val="20"/>
        </w:rPr>
        <w:t xml:space="preserve">. </w:t>
      </w:r>
      <w:r w:rsidRPr="00442CD1">
        <w:rPr>
          <w:rFonts w:ascii="Arial" w:hAnsi="Arial" w:cs="Arial"/>
          <w:sz w:val="20"/>
          <w:szCs w:val="20"/>
        </w:rPr>
        <w:t xml:space="preserve"> </w:t>
      </w:r>
      <w:r w:rsidR="004C70D0" w:rsidRPr="00442CD1">
        <w:rPr>
          <w:rFonts w:ascii="Arial" w:hAnsi="Arial" w:cs="Arial"/>
          <w:sz w:val="20"/>
          <w:szCs w:val="20"/>
        </w:rPr>
        <w:t xml:space="preserve">Clients should be aware that such actions could potentially </w:t>
      </w:r>
      <w:r w:rsidRPr="00442CD1">
        <w:rPr>
          <w:rFonts w:ascii="Arial" w:hAnsi="Arial" w:cs="Arial"/>
          <w:sz w:val="20"/>
          <w:szCs w:val="20"/>
        </w:rPr>
        <w:t>present a conflict of interest.</w:t>
      </w:r>
      <w:r w:rsidR="004C70D0" w:rsidRPr="00442CD1">
        <w:rPr>
          <w:rFonts w:ascii="Arial" w:hAnsi="Arial" w:cs="Arial"/>
          <w:sz w:val="20"/>
          <w:szCs w:val="20"/>
        </w:rPr>
        <w:t xml:space="preserve">  FPH</w:t>
      </w:r>
      <w:r w:rsidR="00A069E8">
        <w:rPr>
          <w:rFonts w:ascii="Arial" w:hAnsi="Arial" w:cs="Arial"/>
          <w:sz w:val="20"/>
          <w:szCs w:val="20"/>
        </w:rPr>
        <w:t xml:space="preserve"> </w:t>
      </w:r>
      <w:r w:rsidR="004C70D0" w:rsidRPr="00442CD1">
        <w:rPr>
          <w:rFonts w:ascii="Arial" w:hAnsi="Arial" w:cs="Arial"/>
          <w:sz w:val="20"/>
          <w:szCs w:val="20"/>
        </w:rPr>
        <w:t>will endeavor to disclose all such potential conflicts. The decision to place trades in any such securities</w:t>
      </w:r>
      <w:r w:rsidR="00963057" w:rsidRPr="00442CD1">
        <w:rPr>
          <w:rFonts w:ascii="Arial" w:hAnsi="Arial" w:cs="Arial"/>
          <w:sz w:val="20"/>
          <w:szCs w:val="20"/>
        </w:rPr>
        <w:t xml:space="preserve"> </w:t>
      </w:r>
    </w:p>
    <w:p w14:paraId="510613ED" w14:textId="5373BD7F" w:rsidR="001B6454" w:rsidRPr="00442CD1" w:rsidRDefault="00963057">
      <w:pPr>
        <w:widowControl w:val="0"/>
        <w:overflowPunct w:val="0"/>
        <w:autoSpaceDE w:val="0"/>
        <w:autoSpaceDN w:val="0"/>
        <w:adjustRightInd w:val="0"/>
        <w:spacing w:after="0" w:line="246" w:lineRule="auto"/>
        <w:ind w:right="60"/>
        <w:rPr>
          <w:rFonts w:ascii="Times New Roman" w:hAnsi="Times New Roman"/>
          <w:sz w:val="24"/>
          <w:szCs w:val="24"/>
        </w:rPr>
      </w:pPr>
      <w:r w:rsidRPr="00442CD1">
        <w:rPr>
          <w:rFonts w:ascii="Arial" w:hAnsi="Arial" w:cs="Arial"/>
          <w:sz w:val="20"/>
          <w:szCs w:val="20"/>
        </w:rPr>
        <w:t xml:space="preserve">rests solely with the Client, as FPH does not execute purchases or sales of securities on behalf of flat-fee clients. </w:t>
      </w:r>
      <w:r w:rsidR="00184969" w:rsidRPr="00442CD1">
        <w:rPr>
          <w:rFonts w:ascii="Arial" w:hAnsi="Arial" w:cs="Arial"/>
          <w:sz w:val="20"/>
          <w:szCs w:val="20"/>
        </w:rPr>
        <w:t xml:space="preserve"> In addition, all</w:t>
      </w:r>
      <w:r w:rsidR="00A069E8">
        <w:rPr>
          <w:rFonts w:ascii="Arial" w:hAnsi="Arial" w:cs="Arial"/>
          <w:sz w:val="20"/>
          <w:szCs w:val="20"/>
        </w:rPr>
        <w:t xml:space="preserve"> current and</w:t>
      </w:r>
      <w:r w:rsidR="00184969" w:rsidRPr="00442CD1">
        <w:rPr>
          <w:rFonts w:ascii="Arial" w:hAnsi="Arial" w:cs="Arial"/>
          <w:sz w:val="20"/>
          <w:szCs w:val="20"/>
        </w:rPr>
        <w:t xml:space="preserve"> </w:t>
      </w:r>
      <w:r w:rsidR="00A069E8">
        <w:rPr>
          <w:rFonts w:ascii="Arial" w:hAnsi="Arial" w:cs="Arial"/>
          <w:sz w:val="20"/>
          <w:szCs w:val="20"/>
        </w:rPr>
        <w:t xml:space="preserve">future </w:t>
      </w:r>
      <w:r w:rsidR="00184969" w:rsidRPr="00A069E8">
        <w:rPr>
          <w:rFonts w:ascii="Arial" w:hAnsi="Arial" w:cs="Arial"/>
          <w:sz w:val="20"/>
          <w:szCs w:val="20"/>
        </w:rPr>
        <w:t>management persons</w:t>
      </w:r>
      <w:r w:rsidR="00184969" w:rsidRPr="00442CD1">
        <w:rPr>
          <w:rFonts w:ascii="Arial" w:hAnsi="Arial" w:cs="Arial"/>
          <w:i/>
          <w:iCs/>
          <w:sz w:val="20"/>
          <w:szCs w:val="20"/>
        </w:rPr>
        <w:t xml:space="preserve"> </w:t>
      </w:r>
      <w:r w:rsidR="00184969" w:rsidRPr="00442CD1">
        <w:rPr>
          <w:rFonts w:ascii="Arial" w:hAnsi="Arial" w:cs="Arial"/>
          <w:sz w:val="20"/>
          <w:szCs w:val="20"/>
        </w:rPr>
        <w:t>of FPH will act in accordance wi</w:t>
      </w:r>
      <w:r w:rsidR="00271033">
        <w:rPr>
          <w:rFonts w:ascii="Arial" w:hAnsi="Arial" w:cs="Arial"/>
          <w:sz w:val="20"/>
          <w:szCs w:val="20"/>
        </w:rPr>
        <w:t xml:space="preserve">th </w:t>
      </w:r>
      <w:r w:rsidR="00184969" w:rsidRPr="00442CD1">
        <w:rPr>
          <w:rFonts w:ascii="Arial" w:hAnsi="Arial" w:cs="Arial"/>
          <w:sz w:val="20"/>
          <w:szCs w:val="20"/>
        </w:rPr>
        <w:t>applicable securities laws and conduct their</w:t>
      </w:r>
      <w:r w:rsidR="00184969" w:rsidRPr="00442CD1">
        <w:rPr>
          <w:rFonts w:ascii="Arial" w:hAnsi="Arial" w:cs="Arial"/>
          <w:i/>
          <w:iCs/>
          <w:sz w:val="20"/>
          <w:szCs w:val="20"/>
        </w:rPr>
        <w:t xml:space="preserve"> </w:t>
      </w:r>
      <w:r w:rsidR="00184969" w:rsidRPr="00442CD1">
        <w:rPr>
          <w:rFonts w:ascii="Arial" w:hAnsi="Arial" w:cs="Arial"/>
          <w:sz w:val="20"/>
          <w:szCs w:val="20"/>
        </w:rPr>
        <w:t>business to ensure overall compliance with Insider Trading rules and the Securities Fraud Enforcement Act of 1988.</w:t>
      </w:r>
    </w:p>
    <w:p w14:paraId="713740BD" w14:textId="77777777" w:rsidR="001B6454" w:rsidRPr="00442CD1" w:rsidRDefault="001B6454">
      <w:pPr>
        <w:widowControl w:val="0"/>
        <w:autoSpaceDE w:val="0"/>
        <w:autoSpaceDN w:val="0"/>
        <w:adjustRightInd w:val="0"/>
        <w:spacing w:after="0" w:line="189" w:lineRule="exact"/>
        <w:rPr>
          <w:rFonts w:ascii="Times New Roman" w:hAnsi="Times New Roman"/>
          <w:sz w:val="24"/>
          <w:szCs w:val="24"/>
        </w:rPr>
      </w:pPr>
    </w:p>
    <w:p w14:paraId="6FBB8419" w14:textId="36BE7F53" w:rsidR="001B6454" w:rsidRDefault="00184969">
      <w:pPr>
        <w:widowControl w:val="0"/>
        <w:overflowPunct w:val="0"/>
        <w:autoSpaceDE w:val="0"/>
        <w:autoSpaceDN w:val="0"/>
        <w:adjustRightInd w:val="0"/>
        <w:spacing w:after="0" w:line="257" w:lineRule="auto"/>
        <w:ind w:right="20"/>
        <w:rPr>
          <w:rFonts w:ascii="Arial" w:hAnsi="Arial" w:cs="Arial"/>
          <w:sz w:val="20"/>
          <w:szCs w:val="20"/>
        </w:rPr>
      </w:pPr>
      <w:r w:rsidRPr="00442CD1">
        <w:rPr>
          <w:rFonts w:ascii="Arial" w:hAnsi="Arial" w:cs="Arial"/>
          <w:sz w:val="20"/>
          <w:szCs w:val="20"/>
        </w:rPr>
        <w:t xml:space="preserve">FPH may recommend other investment advisers for its </w:t>
      </w:r>
      <w:r w:rsidRPr="00271033">
        <w:rPr>
          <w:rFonts w:ascii="Arial" w:hAnsi="Arial" w:cs="Arial"/>
          <w:sz w:val="20"/>
          <w:szCs w:val="20"/>
        </w:rPr>
        <w:t>clients.</w:t>
      </w:r>
      <w:r w:rsidRPr="00442CD1">
        <w:rPr>
          <w:rFonts w:ascii="Arial" w:hAnsi="Arial" w:cs="Arial"/>
          <w:sz w:val="20"/>
          <w:szCs w:val="20"/>
        </w:rPr>
        <w:t xml:space="preserve"> However, FPH would </w:t>
      </w:r>
      <w:r w:rsidR="005A56AF" w:rsidRPr="00442CD1">
        <w:rPr>
          <w:rFonts w:ascii="Arial" w:hAnsi="Arial" w:cs="Arial"/>
          <w:sz w:val="20"/>
          <w:szCs w:val="20"/>
        </w:rPr>
        <w:t xml:space="preserve">not </w:t>
      </w:r>
      <w:r w:rsidRPr="00442CD1">
        <w:rPr>
          <w:rFonts w:ascii="Arial" w:hAnsi="Arial" w:cs="Arial"/>
          <w:sz w:val="20"/>
          <w:szCs w:val="20"/>
        </w:rPr>
        <w:t>be affiliated with such advisers</w:t>
      </w:r>
      <w:r w:rsidR="005A56AF" w:rsidRPr="00442CD1">
        <w:rPr>
          <w:rFonts w:ascii="Arial" w:hAnsi="Arial" w:cs="Arial"/>
          <w:sz w:val="20"/>
          <w:szCs w:val="20"/>
        </w:rPr>
        <w:t>,</w:t>
      </w:r>
      <w:r w:rsidRPr="00442CD1">
        <w:rPr>
          <w:rFonts w:ascii="Arial" w:hAnsi="Arial" w:cs="Arial"/>
          <w:sz w:val="20"/>
          <w:szCs w:val="20"/>
        </w:rPr>
        <w:t xml:space="preserve"> nor would it receive compensation directly or indirectly from those advisers as a result of such a recommendation by FPH.</w:t>
      </w:r>
    </w:p>
    <w:p w14:paraId="0BEFA7F6" w14:textId="77777777" w:rsidR="00D02BF3" w:rsidRDefault="00D02BF3">
      <w:pPr>
        <w:widowControl w:val="0"/>
        <w:overflowPunct w:val="0"/>
        <w:autoSpaceDE w:val="0"/>
        <w:autoSpaceDN w:val="0"/>
        <w:adjustRightInd w:val="0"/>
        <w:spacing w:after="0" w:line="257" w:lineRule="auto"/>
        <w:ind w:right="20"/>
        <w:rPr>
          <w:rFonts w:ascii="Arial" w:hAnsi="Arial" w:cs="Arial"/>
          <w:sz w:val="20"/>
          <w:szCs w:val="20"/>
        </w:rPr>
      </w:pPr>
    </w:p>
    <w:p w14:paraId="4BA2658F" w14:textId="77777777" w:rsidR="00D02BF3" w:rsidRPr="00442CD1" w:rsidRDefault="00D02BF3" w:rsidP="00D02BF3">
      <w:pPr>
        <w:widowControl w:val="0"/>
        <w:overflowPunct w:val="0"/>
        <w:autoSpaceDE w:val="0"/>
        <w:autoSpaceDN w:val="0"/>
        <w:adjustRightInd w:val="0"/>
        <w:spacing w:after="0" w:line="247" w:lineRule="auto"/>
        <w:ind w:right="20"/>
        <w:rPr>
          <w:rFonts w:ascii="Times New Roman" w:hAnsi="Times New Roman"/>
          <w:sz w:val="24"/>
          <w:szCs w:val="24"/>
        </w:rPr>
      </w:pPr>
      <w:r>
        <w:rPr>
          <w:rFonts w:ascii="Arial" w:hAnsi="Arial" w:cs="Arial"/>
          <w:sz w:val="20"/>
          <w:szCs w:val="20"/>
        </w:rPr>
        <w:t>Mr. Robinson maintains a life, accident, and health insurance license.  While this license may be helpful in reviewing existing insurance products for FPH flat-fee clients, FPH does not engage in the sale of insurance products to them, as such sales would present an obvious conflict of interest.</w:t>
      </w:r>
    </w:p>
    <w:p w14:paraId="301EF7D1" w14:textId="77777777" w:rsidR="00D02BF3" w:rsidRPr="00442CD1" w:rsidRDefault="00D02BF3" w:rsidP="00D02BF3">
      <w:pPr>
        <w:widowControl w:val="0"/>
        <w:autoSpaceDE w:val="0"/>
        <w:autoSpaceDN w:val="0"/>
        <w:adjustRightInd w:val="0"/>
        <w:spacing w:after="0" w:line="161" w:lineRule="exact"/>
        <w:rPr>
          <w:rFonts w:ascii="Times New Roman" w:hAnsi="Times New Roman"/>
          <w:sz w:val="24"/>
          <w:szCs w:val="24"/>
        </w:rPr>
      </w:pPr>
    </w:p>
    <w:p w14:paraId="2F15D0BD" w14:textId="77777777" w:rsidR="00D02BF3" w:rsidRPr="00442CD1" w:rsidRDefault="00D02BF3" w:rsidP="00D02BF3">
      <w:pPr>
        <w:widowControl w:val="0"/>
        <w:overflowPunct w:val="0"/>
        <w:autoSpaceDE w:val="0"/>
        <w:autoSpaceDN w:val="0"/>
        <w:adjustRightInd w:val="0"/>
        <w:spacing w:after="0" w:line="257" w:lineRule="auto"/>
        <w:ind w:right="60"/>
        <w:rPr>
          <w:rFonts w:ascii="Times New Roman" w:hAnsi="Times New Roman"/>
          <w:sz w:val="24"/>
          <w:szCs w:val="24"/>
        </w:rPr>
      </w:pPr>
      <w:r w:rsidRPr="00442CD1">
        <w:rPr>
          <w:rFonts w:ascii="Arial" w:hAnsi="Arial" w:cs="Arial"/>
          <w:sz w:val="20"/>
          <w:szCs w:val="20"/>
        </w:rPr>
        <w:t xml:space="preserve">Neither FPH nor any of its </w:t>
      </w:r>
      <w:r w:rsidRPr="00271033">
        <w:rPr>
          <w:rFonts w:ascii="Arial" w:hAnsi="Arial" w:cs="Arial"/>
          <w:sz w:val="20"/>
          <w:szCs w:val="20"/>
        </w:rPr>
        <w:t>management persons</w:t>
      </w:r>
      <w:r w:rsidRPr="00442CD1">
        <w:rPr>
          <w:rFonts w:ascii="Arial" w:hAnsi="Arial" w:cs="Arial"/>
          <w:sz w:val="20"/>
          <w:szCs w:val="20"/>
        </w:rPr>
        <w:t xml:space="preserve"> are registered, or have an application pending to register, as a futures commission merchant, commodity pool operator, a commodity trading advisor, or an associated person of the foregoing entities</w:t>
      </w:r>
      <w:r w:rsidRPr="00442CD1">
        <w:rPr>
          <w:rFonts w:ascii="Times New Roman" w:hAnsi="Times New Roman"/>
          <w:sz w:val="20"/>
          <w:szCs w:val="20"/>
        </w:rPr>
        <w:t>.</w:t>
      </w:r>
    </w:p>
    <w:p w14:paraId="3D2EE8B6" w14:textId="77777777" w:rsidR="00D02BF3" w:rsidRPr="00442CD1" w:rsidRDefault="00D02BF3">
      <w:pPr>
        <w:widowControl w:val="0"/>
        <w:overflowPunct w:val="0"/>
        <w:autoSpaceDE w:val="0"/>
        <w:autoSpaceDN w:val="0"/>
        <w:adjustRightInd w:val="0"/>
        <w:spacing w:after="0" w:line="257" w:lineRule="auto"/>
        <w:ind w:right="20"/>
        <w:rPr>
          <w:rFonts w:ascii="Times New Roman" w:hAnsi="Times New Roman"/>
          <w:sz w:val="24"/>
          <w:szCs w:val="24"/>
        </w:rPr>
      </w:pPr>
    </w:p>
    <w:p w14:paraId="07C7B396" w14:textId="77777777" w:rsidR="00D14AD1" w:rsidRPr="00442CD1" w:rsidRDefault="00D14AD1">
      <w:pPr>
        <w:widowControl w:val="0"/>
        <w:autoSpaceDE w:val="0"/>
        <w:autoSpaceDN w:val="0"/>
        <w:adjustRightInd w:val="0"/>
        <w:spacing w:after="0" w:line="226" w:lineRule="exact"/>
        <w:rPr>
          <w:rFonts w:ascii="Times New Roman" w:hAnsi="Times New Roman"/>
          <w:sz w:val="24"/>
          <w:szCs w:val="24"/>
        </w:rPr>
      </w:pPr>
    </w:p>
    <w:p w14:paraId="134148C1" w14:textId="77777777" w:rsidR="001B6454" w:rsidRPr="00442CD1" w:rsidRDefault="00D14AD1">
      <w:pPr>
        <w:widowControl w:val="0"/>
        <w:autoSpaceDE w:val="0"/>
        <w:autoSpaceDN w:val="0"/>
        <w:adjustRightInd w:val="0"/>
        <w:spacing w:after="0" w:line="226" w:lineRule="exact"/>
        <w:rPr>
          <w:rFonts w:ascii="Arial" w:hAnsi="Arial" w:cs="Arial"/>
          <w:b/>
          <w:sz w:val="20"/>
          <w:szCs w:val="20"/>
        </w:rPr>
      </w:pPr>
      <w:r w:rsidRPr="00442CD1">
        <w:rPr>
          <w:rFonts w:ascii="Arial" w:hAnsi="Arial" w:cs="Arial"/>
          <w:b/>
          <w:sz w:val="20"/>
          <w:szCs w:val="20"/>
        </w:rPr>
        <w:t>Other Business</w:t>
      </w:r>
      <w:r w:rsidR="00F53CB8" w:rsidRPr="00442CD1">
        <w:rPr>
          <w:rFonts w:ascii="Arial" w:hAnsi="Arial" w:cs="Arial"/>
          <w:b/>
          <w:sz w:val="20"/>
          <w:szCs w:val="20"/>
        </w:rPr>
        <w:t xml:space="preserve"> Activities</w:t>
      </w:r>
    </w:p>
    <w:p w14:paraId="4A90BDA0" w14:textId="77777777" w:rsidR="00D14AD1" w:rsidRPr="00442CD1" w:rsidRDefault="00D14AD1">
      <w:pPr>
        <w:widowControl w:val="0"/>
        <w:autoSpaceDE w:val="0"/>
        <w:autoSpaceDN w:val="0"/>
        <w:adjustRightInd w:val="0"/>
        <w:spacing w:after="0" w:line="226" w:lineRule="exact"/>
        <w:rPr>
          <w:rFonts w:ascii="Times New Roman" w:hAnsi="Times New Roman"/>
          <w:sz w:val="24"/>
          <w:szCs w:val="24"/>
        </w:rPr>
      </w:pPr>
    </w:p>
    <w:p w14:paraId="560E24B4" w14:textId="77777777" w:rsidR="00271033" w:rsidRDefault="00271033" w:rsidP="00271033">
      <w:pPr>
        <w:widowControl w:val="0"/>
        <w:overflowPunct w:val="0"/>
        <w:autoSpaceDE w:val="0"/>
        <w:autoSpaceDN w:val="0"/>
        <w:adjustRightInd w:val="0"/>
        <w:spacing w:after="0" w:line="258" w:lineRule="auto"/>
        <w:ind w:right="260"/>
        <w:jc w:val="both"/>
        <w:rPr>
          <w:rFonts w:ascii="Arial" w:hAnsi="Arial" w:cs="Arial"/>
          <w:sz w:val="20"/>
          <w:szCs w:val="20"/>
        </w:rPr>
      </w:pPr>
      <w:r w:rsidRPr="00442CD1">
        <w:rPr>
          <w:rFonts w:ascii="Arial" w:hAnsi="Arial" w:cs="Arial"/>
          <w:sz w:val="20"/>
          <w:szCs w:val="20"/>
        </w:rPr>
        <w:t xml:space="preserve">John H. Robinson is </w:t>
      </w:r>
      <w:r>
        <w:rPr>
          <w:rFonts w:ascii="Arial" w:hAnsi="Arial" w:cs="Arial"/>
          <w:sz w:val="20"/>
          <w:szCs w:val="20"/>
        </w:rPr>
        <w:t xml:space="preserve">also co-founder and </w:t>
      </w:r>
      <w:r w:rsidRPr="00442CD1">
        <w:rPr>
          <w:rFonts w:ascii="Arial" w:hAnsi="Arial" w:cs="Arial"/>
          <w:sz w:val="20"/>
          <w:szCs w:val="20"/>
        </w:rPr>
        <w:t>CEO of Nest Egg Guru, a</w:t>
      </w:r>
      <w:r>
        <w:rPr>
          <w:rFonts w:ascii="Arial" w:hAnsi="Arial" w:cs="Arial"/>
          <w:sz w:val="20"/>
          <w:szCs w:val="20"/>
        </w:rPr>
        <w:t xml:space="preserve"> company that produces subscription-based, client-facing planning and relationship software for financial advisor websites. </w:t>
      </w:r>
      <w:r w:rsidRPr="00442CD1">
        <w:rPr>
          <w:rFonts w:ascii="Arial" w:hAnsi="Arial" w:cs="Arial"/>
          <w:sz w:val="20"/>
          <w:szCs w:val="20"/>
        </w:rPr>
        <w:t xml:space="preserve">  </w:t>
      </w:r>
    </w:p>
    <w:p w14:paraId="40AFE70B" w14:textId="77777777" w:rsidR="00271033" w:rsidRDefault="00271033" w:rsidP="00271033">
      <w:pPr>
        <w:widowControl w:val="0"/>
        <w:overflowPunct w:val="0"/>
        <w:autoSpaceDE w:val="0"/>
        <w:autoSpaceDN w:val="0"/>
        <w:adjustRightInd w:val="0"/>
        <w:spacing w:after="0" w:line="258" w:lineRule="auto"/>
        <w:ind w:right="260"/>
        <w:jc w:val="both"/>
        <w:rPr>
          <w:rFonts w:ascii="Arial" w:hAnsi="Arial" w:cs="Arial"/>
          <w:sz w:val="20"/>
          <w:szCs w:val="20"/>
        </w:rPr>
      </w:pPr>
    </w:p>
    <w:p w14:paraId="15399630" w14:textId="5B350ADB" w:rsidR="00271033" w:rsidRPr="00442CD1" w:rsidRDefault="00271033" w:rsidP="00271033">
      <w:pPr>
        <w:widowControl w:val="0"/>
        <w:overflowPunct w:val="0"/>
        <w:autoSpaceDE w:val="0"/>
        <w:autoSpaceDN w:val="0"/>
        <w:adjustRightInd w:val="0"/>
        <w:spacing w:after="0" w:line="258" w:lineRule="auto"/>
        <w:ind w:right="260"/>
        <w:jc w:val="both"/>
        <w:rPr>
          <w:rFonts w:ascii="Arial" w:hAnsi="Arial" w:cs="Arial"/>
          <w:sz w:val="20"/>
          <w:szCs w:val="20"/>
        </w:rPr>
      </w:pPr>
      <w:r>
        <w:rPr>
          <w:rFonts w:ascii="Arial" w:hAnsi="Arial" w:cs="Arial"/>
          <w:sz w:val="20"/>
          <w:szCs w:val="20"/>
        </w:rPr>
        <w:t>All Financial Planning Hawaii flat-fee and retainer Clients should be aware that Mr. Robinson</w:t>
      </w:r>
      <w:r w:rsidR="00B66DC0">
        <w:rPr>
          <w:rFonts w:ascii="Arial" w:hAnsi="Arial" w:cs="Arial"/>
          <w:sz w:val="20"/>
          <w:szCs w:val="20"/>
        </w:rPr>
        <w:t>’</w:t>
      </w:r>
      <w:r>
        <w:rPr>
          <w:rFonts w:ascii="Arial" w:hAnsi="Arial" w:cs="Arial"/>
          <w:sz w:val="20"/>
          <w:szCs w:val="20"/>
        </w:rPr>
        <w:t xml:space="preserve">s </w:t>
      </w:r>
      <w:r w:rsidRPr="00442CD1">
        <w:rPr>
          <w:rFonts w:ascii="Arial" w:hAnsi="Arial" w:cs="Arial"/>
          <w:sz w:val="20"/>
          <w:szCs w:val="20"/>
        </w:rPr>
        <w:t>activities with</w:t>
      </w:r>
      <w:r>
        <w:rPr>
          <w:rFonts w:ascii="Arial" w:hAnsi="Arial" w:cs="Arial"/>
          <w:sz w:val="20"/>
          <w:szCs w:val="20"/>
        </w:rPr>
        <w:t xml:space="preserve"> respect to his affiliations with</w:t>
      </w:r>
      <w:r w:rsidRPr="00442CD1">
        <w:rPr>
          <w:rFonts w:ascii="Arial" w:hAnsi="Arial" w:cs="Arial"/>
          <w:sz w:val="20"/>
          <w:szCs w:val="20"/>
        </w:rPr>
        <w:t xml:space="preserve"> JW Cole and Nest Egg Guru</w:t>
      </w:r>
      <w:r w:rsidR="00B66DC0">
        <w:rPr>
          <w:rFonts w:ascii="Arial" w:hAnsi="Arial" w:cs="Arial"/>
          <w:sz w:val="20"/>
          <w:szCs w:val="20"/>
        </w:rPr>
        <w:t xml:space="preserve"> may routinely</w:t>
      </w:r>
      <w:r w:rsidRPr="00442CD1">
        <w:rPr>
          <w:rFonts w:ascii="Arial" w:hAnsi="Arial" w:cs="Arial"/>
          <w:sz w:val="20"/>
          <w:szCs w:val="20"/>
        </w:rPr>
        <w:t xml:space="preserve"> take up </w:t>
      </w:r>
      <w:r w:rsidR="00B66DC0">
        <w:rPr>
          <w:rFonts w:ascii="Arial" w:hAnsi="Arial" w:cs="Arial"/>
          <w:sz w:val="20"/>
          <w:szCs w:val="20"/>
        </w:rPr>
        <w:t xml:space="preserve">to </w:t>
      </w:r>
      <w:r w:rsidRPr="00442CD1">
        <w:rPr>
          <w:rFonts w:ascii="Arial" w:hAnsi="Arial" w:cs="Arial"/>
          <w:sz w:val="20"/>
          <w:szCs w:val="20"/>
        </w:rPr>
        <w:t>50/hours a week</w:t>
      </w:r>
      <w:r>
        <w:rPr>
          <w:rFonts w:ascii="Arial" w:hAnsi="Arial" w:cs="Arial"/>
          <w:sz w:val="20"/>
          <w:szCs w:val="20"/>
        </w:rPr>
        <w:t>.  This time is independent of the time he devotes to developing financial plans for flat-fee planning clients under Financial Planning Hawaii’s state of Hawaii registered RIA.</w:t>
      </w:r>
    </w:p>
    <w:p w14:paraId="45BE6E95" w14:textId="5D4377BE" w:rsidR="008351CE" w:rsidRPr="00442CD1" w:rsidRDefault="008351CE">
      <w:pPr>
        <w:widowControl w:val="0"/>
        <w:overflowPunct w:val="0"/>
        <w:autoSpaceDE w:val="0"/>
        <w:autoSpaceDN w:val="0"/>
        <w:adjustRightInd w:val="0"/>
        <w:spacing w:after="0" w:line="258" w:lineRule="auto"/>
        <w:ind w:right="260"/>
        <w:jc w:val="both"/>
        <w:rPr>
          <w:rFonts w:ascii="Arial" w:hAnsi="Arial" w:cs="Arial"/>
          <w:sz w:val="20"/>
          <w:szCs w:val="20"/>
        </w:rPr>
      </w:pPr>
    </w:p>
    <w:p w14:paraId="35A51DE6" w14:textId="77777777" w:rsidR="00A23B84" w:rsidRPr="00442CD1" w:rsidRDefault="00A23B84">
      <w:pPr>
        <w:widowControl w:val="0"/>
        <w:overflowPunct w:val="0"/>
        <w:autoSpaceDE w:val="0"/>
        <w:autoSpaceDN w:val="0"/>
        <w:adjustRightInd w:val="0"/>
        <w:spacing w:after="0" w:line="258" w:lineRule="auto"/>
        <w:ind w:right="260"/>
        <w:jc w:val="both"/>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600"/>
        <w:gridCol w:w="3760"/>
      </w:tblGrid>
      <w:tr w:rsidR="00DC29AA" w:rsidRPr="00442CD1" w14:paraId="20C34F06" w14:textId="77777777" w:rsidTr="004C70D0">
        <w:trPr>
          <w:trHeight w:val="185"/>
        </w:trPr>
        <w:tc>
          <w:tcPr>
            <w:tcW w:w="5600" w:type="dxa"/>
            <w:tcBorders>
              <w:top w:val="nil"/>
              <w:left w:val="nil"/>
              <w:bottom w:val="nil"/>
              <w:right w:val="nil"/>
            </w:tcBorders>
            <w:vAlign w:val="bottom"/>
          </w:tcPr>
          <w:p w14:paraId="1A78DD3E" w14:textId="77777777" w:rsidR="00DC29AA" w:rsidRPr="00442CD1" w:rsidRDefault="00DC29AA" w:rsidP="004C70D0">
            <w:pPr>
              <w:widowControl w:val="0"/>
              <w:autoSpaceDE w:val="0"/>
              <w:autoSpaceDN w:val="0"/>
              <w:adjustRightInd w:val="0"/>
              <w:spacing w:after="0" w:line="240" w:lineRule="auto"/>
              <w:rPr>
                <w:rFonts w:ascii="Times New Roman" w:hAnsi="Times New Roman"/>
                <w:sz w:val="24"/>
                <w:szCs w:val="24"/>
              </w:rPr>
            </w:pPr>
            <w:r w:rsidRPr="00442CD1">
              <w:rPr>
                <w:rFonts w:ascii="Arial" w:hAnsi="Arial" w:cs="Arial"/>
                <w:sz w:val="16"/>
                <w:szCs w:val="16"/>
              </w:rPr>
              <w:t>Form ADV Part 2A/B for FPH</w:t>
            </w:r>
          </w:p>
        </w:tc>
        <w:tc>
          <w:tcPr>
            <w:tcW w:w="3760" w:type="dxa"/>
            <w:tcBorders>
              <w:top w:val="nil"/>
              <w:left w:val="nil"/>
              <w:bottom w:val="nil"/>
              <w:right w:val="nil"/>
            </w:tcBorders>
            <w:vAlign w:val="bottom"/>
          </w:tcPr>
          <w:p w14:paraId="29CC6173" w14:textId="77777777" w:rsidR="00DC29AA" w:rsidRPr="00442CD1" w:rsidRDefault="00DC29AA" w:rsidP="004C70D0">
            <w:pPr>
              <w:widowControl w:val="0"/>
              <w:autoSpaceDE w:val="0"/>
              <w:autoSpaceDN w:val="0"/>
              <w:adjustRightInd w:val="0"/>
              <w:spacing w:after="0" w:line="240" w:lineRule="auto"/>
              <w:jc w:val="right"/>
              <w:rPr>
                <w:rFonts w:ascii="Times New Roman" w:hAnsi="Times New Roman"/>
                <w:sz w:val="24"/>
                <w:szCs w:val="24"/>
              </w:rPr>
            </w:pPr>
            <w:r w:rsidRPr="00442CD1">
              <w:rPr>
                <w:rFonts w:ascii="Arial" w:hAnsi="Arial" w:cs="Arial"/>
                <w:sz w:val="16"/>
                <w:szCs w:val="16"/>
              </w:rPr>
              <w:t>Page 7 of 15</w:t>
            </w:r>
          </w:p>
        </w:tc>
      </w:tr>
    </w:tbl>
    <w:p w14:paraId="7FBB4F46" w14:textId="77777777" w:rsidR="00A23B84" w:rsidRPr="00442CD1" w:rsidRDefault="00A23B84" w:rsidP="004C70D0">
      <w:pPr>
        <w:widowControl w:val="0"/>
        <w:autoSpaceDE w:val="0"/>
        <w:autoSpaceDN w:val="0"/>
        <w:adjustRightInd w:val="0"/>
        <w:spacing w:after="0" w:line="240" w:lineRule="auto"/>
        <w:rPr>
          <w:rFonts w:ascii="Times New Roman" w:hAnsi="Times New Roman"/>
          <w:sz w:val="24"/>
          <w:szCs w:val="24"/>
        </w:rPr>
        <w:sectPr w:rsidR="00A23B84" w:rsidRPr="00442CD1" w:rsidSect="00A23B84">
          <w:pgSz w:w="12240" w:h="15840" w:code="1"/>
          <w:pgMar w:top="1440" w:right="1440" w:bottom="778" w:left="1440" w:header="720" w:footer="720" w:gutter="0"/>
          <w:cols w:space="720" w:equalWidth="0">
            <w:col w:w="9360"/>
          </w:cols>
          <w:noEndnote/>
        </w:sectPr>
      </w:pPr>
    </w:p>
    <w:tbl>
      <w:tblPr>
        <w:tblW w:w="0" w:type="auto"/>
        <w:tblLayout w:type="fixed"/>
        <w:tblCellMar>
          <w:left w:w="0" w:type="dxa"/>
          <w:right w:w="0" w:type="dxa"/>
        </w:tblCellMar>
        <w:tblLook w:val="0000" w:firstRow="0" w:lastRow="0" w:firstColumn="0" w:lastColumn="0" w:noHBand="0" w:noVBand="0"/>
      </w:tblPr>
      <w:tblGrid>
        <w:gridCol w:w="5600"/>
        <w:gridCol w:w="3760"/>
      </w:tblGrid>
      <w:tr w:rsidR="00DC29AA" w:rsidRPr="00442CD1" w14:paraId="2AA2D1DA" w14:textId="77777777" w:rsidTr="004C70D0">
        <w:trPr>
          <w:trHeight w:val="210"/>
        </w:trPr>
        <w:tc>
          <w:tcPr>
            <w:tcW w:w="5600" w:type="dxa"/>
            <w:tcBorders>
              <w:top w:val="nil"/>
              <w:left w:val="nil"/>
              <w:bottom w:val="nil"/>
              <w:right w:val="nil"/>
            </w:tcBorders>
            <w:vAlign w:val="bottom"/>
          </w:tcPr>
          <w:p w14:paraId="4FDD362D" w14:textId="77777777" w:rsidR="00DC29AA" w:rsidRPr="00442CD1" w:rsidRDefault="00DC29AA" w:rsidP="004C70D0">
            <w:pPr>
              <w:widowControl w:val="0"/>
              <w:autoSpaceDE w:val="0"/>
              <w:autoSpaceDN w:val="0"/>
              <w:adjustRightInd w:val="0"/>
              <w:spacing w:after="0" w:line="240" w:lineRule="auto"/>
              <w:rPr>
                <w:rFonts w:ascii="Times New Roman" w:hAnsi="Times New Roman"/>
                <w:sz w:val="24"/>
                <w:szCs w:val="24"/>
              </w:rPr>
            </w:pPr>
          </w:p>
        </w:tc>
        <w:tc>
          <w:tcPr>
            <w:tcW w:w="3760" w:type="dxa"/>
            <w:tcBorders>
              <w:top w:val="nil"/>
              <w:left w:val="nil"/>
              <w:bottom w:val="nil"/>
              <w:right w:val="nil"/>
            </w:tcBorders>
            <w:vAlign w:val="bottom"/>
          </w:tcPr>
          <w:p w14:paraId="74743F06" w14:textId="77777777" w:rsidR="00DC29AA" w:rsidRPr="00442CD1" w:rsidRDefault="00DC29AA" w:rsidP="004C70D0">
            <w:pPr>
              <w:widowControl w:val="0"/>
              <w:autoSpaceDE w:val="0"/>
              <w:autoSpaceDN w:val="0"/>
              <w:adjustRightInd w:val="0"/>
              <w:spacing w:after="0" w:line="240" w:lineRule="auto"/>
              <w:jc w:val="right"/>
              <w:rPr>
                <w:rFonts w:ascii="Times New Roman" w:hAnsi="Times New Roman"/>
                <w:sz w:val="24"/>
                <w:szCs w:val="24"/>
              </w:rPr>
            </w:pPr>
          </w:p>
        </w:tc>
      </w:tr>
    </w:tbl>
    <w:p w14:paraId="435957A9" w14:textId="77777777" w:rsidR="001B6454" w:rsidRPr="00442CD1" w:rsidRDefault="00184969">
      <w:pPr>
        <w:widowControl w:val="0"/>
        <w:autoSpaceDE w:val="0"/>
        <w:autoSpaceDN w:val="0"/>
        <w:adjustRightInd w:val="0"/>
        <w:spacing w:after="0" w:line="240" w:lineRule="auto"/>
        <w:rPr>
          <w:rFonts w:ascii="Times New Roman" w:hAnsi="Times New Roman"/>
          <w:sz w:val="24"/>
          <w:szCs w:val="24"/>
        </w:rPr>
      </w:pPr>
      <w:r w:rsidRPr="00442CD1">
        <w:rPr>
          <w:rFonts w:ascii="Arial" w:hAnsi="Arial" w:cs="Arial"/>
          <w:b/>
          <w:bCs/>
          <w:sz w:val="24"/>
          <w:szCs w:val="24"/>
          <w:u w:val="single"/>
        </w:rPr>
        <w:t xml:space="preserve">Code of Ethics, Participation/Interest in </w:t>
      </w:r>
      <w:r w:rsidRPr="001E4FFE">
        <w:rPr>
          <w:rFonts w:ascii="Arial" w:hAnsi="Arial" w:cs="Arial"/>
          <w:b/>
          <w:bCs/>
          <w:sz w:val="24"/>
          <w:szCs w:val="24"/>
          <w:u w:val="single"/>
        </w:rPr>
        <w:t xml:space="preserve">Client </w:t>
      </w:r>
      <w:r w:rsidRPr="00442CD1">
        <w:rPr>
          <w:rFonts w:ascii="Arial" w:hAnsi="Arial" w:cs="Arial"/>
          <w:b/>
          <w:bCs/>
          <w:sz w:val="24"/>
          <w:szCs w:val="24"/>
          <w:u w:val="single"/>
        </w:rPr>
        <w:t>Transactions and Personal Trading</w:t>
      </w:r>
    </w:p>
    <w:p w14:paraId="5584C277" w14:textId="77777777" w:rsidR="001B6454" w:rsidRPr="00442CD1" w:rsidRDefault="001B6454">
      <w:pPr>
        <w:widowControl w:val="0"/>
        <w:autoSpaceDE w:val="0"/>
        <w:autoSpaceDN w:val="0"/>
        <w:adjustRightInd w:val="0"/>
        <w:spacing w:after="0" w:line="264" w:lineRule="exact"/>
        <w:rPr>
          <w:rFonts w:ascii="Times New Roman" w:hAnsi="Times New Roman"/>
          <w:sz w:val="24"/>
          <w:szCs w:val="24"/>
        </w:rPr>
      </w:pPr>
    </w:p>
    <w:p w14:paraId="6125216D" w14:textId="77777777" w:rsidR="001B6454" w:rsidRPr="00442CD1" w:rsidRDefault="00184969">
      <w:pPr>
        <w:widowControl w:val="0"/>
        <w:autoSpaceDE w:val="0"/>
        <w:autoSpaceDN w:val="0"/>
        <w:adjustRightInd w:val="0"/>
        <w:spacing w:after="0" w:line="240" w:lineRule="auto"/>
        <w:rPr>
          <w:rFonts w:ascii="Times New Roman" w:hAnsi="Times New Roman"/>
          <w:sz w:val="24"/>
          <w:szCs w:val="24"/>
        </w:rPr>
      </w:pPr>
      <w:r w:rsidRPr="00442CD1">
        <w:rPr>
          <w:rFonts w:ascii="Arial" w:hAnsi="Arial" w:cs="Arial"/>
          <w:b/>
          <w:bCs/>
          <w:sz w:val="20"/>
          <w:szCs w:val="20"/>
        </w:rPr>
        <w:t>Code of Ethics</w:t>
      </w:r>
    </w:p>
    <w:p w14:paraId="68803666" w14:textId="77777777" w:rsidR="001B6454" w:rsidRPr="00442CD1" w:rsidRDefault="001B6454">
      <w:pPr>
        <w:widowControl w:val="0"/>
        <w:autoSpaceDE w:val="0"/>
        <w:autoSpaceDN w:val="0"/>
        <w:adjustRightInd w:val="0"/>
        <w:spacing w:after="0" w:line="230" w:lineRule="exact"/>
        <w:rPr>
          <w:rFonts w:ascii="Times New Roman" w:hAnsi="Times New Roman"/>
          <w:sz w:val="24"/>
          <w:szCs w:val="24"/>
        </w:rPr>
      </w:pPr>
    </w:p>
    <w:p w14:paraId="19B3E529" w14:textId="77777777" w:rsidR="001B6454" w:rsidRPr="00442CD1" w:rsidRDefault="00184969">
      <w:pPr>
        <w:widowControl w:val="0"/>
        <w:autoSpaceDE w:val="0"/>
        <w:autoSpaceDN w:val="0"/>
        <w:adjustRightInd w:val="0"/>
        <w:spacing w:after="0" w:line="240" w:lineRule="auto"/>
        <w:rPr>
          <w:rFonts w:ascii="Times New Roman" w:hAnsi="Times New Roman"/>
          <w:sz w:val="24"/>
          <w:szCs w:val="24"/>
        </w:rPr>
      </w:pPr>
      <w:r w:rsidRPr="00442CD1">
        <w:rPr>
          <w:rFonts w:ascii="Arial" w:hAnsi="Arial" w:cs="Arial"/>
          <w:sz w:val="20"/>
          <w:szCs w:val="20"/>
        </w:rPr>
        <w:t>FPH has adopted the following Code of Ethics in accordance with SEC rule 204A-1 or similar state rules:</w:t>
      </w:r>
    </w:p>
    <w:p w14:paraId="256B2445" w14:textId="77777777" w:rsidR="001B6454" w:rsidRPr="00442CD1" w:rsidRDefault="001B6454">
      <w:pPr>
        <w:widowControl w:val="0"/>
        <w:autoSpaceDE w:val="0"/>
        <w:autoSpaceDN w:val="0"/>
        <w:adjustRightInd w:val="0"/>
        <w:spacing w:after="0" w:line="243" w:lineRule="exact"/>
        <w:rPr>
          <w:rFonts w:ascii="Times New Roman" w:hAnsi="Times New Roman"/>
          <w:sz w:val="24"/>
          <w:szCs w:val="24"/>
        </w:rPr>
      </w:pPr>
    </w:p>
    <w:p w14:paraId="1A5B44C2" w14:textId="77777777" w:rsidR="0020534E" w:rsidRPr="00442CD1" w:rsidRDefault="0020534E">
      <w:pPr>
        <w:widowControl w:val="0"/>
        <w:autoSpaceDE w:val="0"/>
        <w:autoSpaceDN w:val="0"/>
        <w:adjustRightInd w:val="0"/>
        <w:spacing w:after="0" w:line="243" w:lineRule="exact"/>
        <w:rPr>
          <w:rFonts w:ascii="Times New Roman" w:hAnsi="Times New Roman"/>
          <w:sz w:val="24"/>
          <w:szCs w:val="24"/>
        </w:rPr>
      </w:pPr>
    </w:p>
    <w:p w14:paraId="3A698A36" w14:textId="77777777" w:rsidR="001B6454" w:rsidRPr="00442CD1" w:rsidRDefault="00184969">
      <w:pPr>
        <w:widowControl w:val="0"/>
        <w:numPr>
          <w:ilvl w:val="0"/>
          <w:numId w:val="1"/>
        </w:numPr>
        <w:tabs>
          <w:tab w:val="clear" w:pos="720"/>
          <w:tab w:val="num" w:pos="1300"/>
        </w:tabs>
        <w:overflowPunct w:val="0"/>
        <w:autoSpaceDE w:val="0"/>
        <w:autoSpaceDN w:val="0"/>
        <w:adjustRightInd w:val="0"/>
        <w:spacing w:after="0" w:line="245" w:lineRule="auto"/>
        <w:ind w:left="1300" w:right="40" w:hanging="364"/>
        <w:rPr>
          <w:rFonts w:ascii="Symbol" w:hAnsi="Symbol" w:cs="Symbol"/>
          <w:sz w:val="20"/>
          <w:szCs w:val="20"/>
        </w:rPr>
      </w:pPr>
      <w:r w:rsidRPr="00442CD1">
        <w:rPr>
          <w:rFonts w:ascii="Arial" w:hAnsi="Arial" w:cs="Arial"/>
          <w:sz w:val="20"/>
          <w:szCs w:val="20"/>
        </w:rPr>
        <w:t xml:space="preserve">Fiduciary Responsibility- FPH and its staff shall exercise the highest standard of care in protecting and promoting the interests of its clients, and will provide a written disclosure containing any conflicts of interest that may compromise their impartiality or independence. As fiduciary, FPH shall not accept any referral fees or compensation that is contingent upon the purchase or sale of any financial product. </w:t>
      </w:r>
    </w:p>
    <w:p w14:paraId="7DE81B3F" w14:textId="77777777" w:rsidR="001B6454" w:rsidRPr="00442CD1" w:rsidRDefault="001B6454">
      <w:pPr>
        <w:widowControl w:val="0"/>
        <w:autoSpaceDE w:val="0"/>
        <w:autoSpaceDN w:val="0"/>
        <w:adjustRightInd w:val="0"/>
        <w:spacing w:after="0" w:line="205" w:lineRule="exact"/>
        <w:rPr>
          <w:rFonts w:ascii="Symbol" w:hAnsi="Symbol" w:cs="Symbol"/>
          <w:sz w:val="20"/>
          <w:szCs w:val="20"/>
        </w:rPr>
      </w:pPr>
    </w:p>
    <w:p w14:paraId="4C6A33BA" w14:textId="77777777" w:rsidR="001B6454" w:rsidRPr="00442CD1" w:rsidRDefault="00184969">
      <w:pPr>
        <w:widowControl w:val="0"/>
        <w:numPr>
          <w:ilvl w:val="0"/>
          <w:numId w:val="1"/>
        </w:numPr>
        <w:tabs>
          <w:tab w:val="clear" w:pos="720"/>
          <w:tab w:val="num" w:pos="1300"/>
        </w:tabs>
        <w:overflowPunct w:val="0"/>
        <w:autoSpaceDE w:val="0"/>
        <w:autoSpaceDN w:val="0"/>
        <w:adjustRightInd w:val="0"/>
        <w:spacing w:after="0" w:line="240" w:lineRule="auto"/>
        <w:ind w:left="1300" w:hanging="364"/>
        <w:jc w:val="both"/>
        <w:rPr>
          <w:rFonts w:ascii="Symbol" w:hAnsi="Symbol" w:cs="Symbol"/>
          <w:sz w:val="20"/>
          <w:szCs w:val="20"/>
        </w:rPr>
      </w:pPr>
      <w:r w:rsidRPr="00442CD1">
        <w:rPr>
          <w:rFonts w:ascii="Arial" w:hAnsi="Arial" w:cs="Arial"/>
          <w:sz w:val="20"/>
          <w:szCs w:val="20"/>
        </w:rPr>
        <w:t xml:space="preserve">Integrity- All professional services shall be rendered with the highest level of integrity. </w:t>
      </w:r>
    </w:p>
    <w:p w14:paraId="214F3985" w14:textId="77777777" w:rsidR="001B6454" w:rsidRPr="00442CD1" w:rsidRDefault="001B6454">
      <w:pPr>
        <w:widowControl w:val="0"/>
        <w:autoSpaceDE w:val="0"/>
        <w:autoSpaceDN w:val="0"/>
        <w:adjustRightInd w:val="0"/>
        <w:spacing w:after="0" w:line="200" w:lineRule="exact"/>
        <w:rPr>
          <w:rFonts w:ascii="Times New Roman" w:hAnsi="Times New Roman"/>
          <w:sz w:val="24"/>
          <w:szCs w:val="24"/>
        </w:rPr>
      </w:pPr>
    </w:p>
    <w:p w14:paraId="775E59B6" w14:textId="77777777" w:rsidR="001B6454" w:rsidRPr="00442CD1" w:rsidRDefault="001B6454">
      <w:pPr>
        <w:widowControl w:val="0"/>
        <w:autoSpaceDE w:val="0"/>
        <w:autoSpaceDN w:val="0"/>
        <w:adjustRightInd w:val="0"/>
        <w:spacing w:after="0" w:line="240" w:lineRule="auto"/>
        <w:rPr>
          <w:rFonts w:ascii="Times New Roman" w:hAnsi="Times New Roman"/>
          <w:sz w:val="24"/>
          <w:szCs w:val="24"/>
        </w:rPr>
        <w:sectPr w:rsidR="001B6454" w:rsidRPr="00442CD1" w:rsidSect="00A23B84">
          <w:pgSz w:w="12240" w:h="15840" w:code="1"/>
          <w:pgMar w:top="1440" w:right="1440" w:bottom="778" w:left="1440" w:header="720" w:footer="720" w:gutter="0"/>
          <w:cols w:space="720" w:equalWidth="0">
            <w:col w:w="9360"/>
          </w:cols>
          <w:noEndnote/>
        </w:sectPr>
      </w:pPr>
    </w:p>
    <w:p w14:paraId="79A4965F" w14:textId="77777777" w:rsidR="001B6454" w:rsidRPr="00442CD1" w:rsidRDefault="00184969">
      <w:pPr>
        <w:widowControl w:val="0"/>
        <w:numPr>
          <w:ilvl w:val="0"/>
          <w:numId w:val="2"/>
        </w:numPr>
        <w:tabs>
          <w:tab w:val="clear" w:pos="720"/>
          <w:tab w:val="num" w:pos="1300"/>
        </w:tabs>
        <w:overflowPunct w:val="0"/>
        <w:autoSpaceDE w:val="0"/>
        <w:autoSpaceDN w:val="0"/>
        <w:adjustRightInd w:val="0"/>
        <w:spacing w:after="0" w:line="259" w:lineRule="auto"/>
        <w:ind w:left="1300" w:right="220" w:hanging="364"/>
        <w:jc w:val="both"/>
        <w:rPr>
          <w:rFonts w:ascii="Symbol" w:hAnsi="Symbol" w:cs="Symbol"/>
          <w:sz w:val="20"/>
          <w:szCs w:val="20"/>
        </w:rPr>
      </w:pPr>
      <w:r w:rsidRPr="00442CD1">
        <w:rPr>
          <w:rFonts w:ascii="Arial" w:hAnsi="Arial" w:cs="Arial"/>
          <w:sz w:val="20"/>
          <w:szCs w:val="20"/>
        </w:rPr>
        <w:t xml:space="preserve">Objectivity- FPH and its staff shall provide advice that is objective and in the best interest of the client and without conflicts of interest. </w:t>
      </w:r>
    </w:p>
    <w:p w14:paraId="3A29B312" w14:textId="77777777" w:rsidR="001B6454" w:rsidRPr="00442CD1" w:rsidRDefault="001B6454">
      <w:pPr>
        <w:widowControl w:val="0"/>
        <w:autoSpaceDE w:val="0"/>
        <w:autoSpaceDN w:val="0"/>
        <w:adjustRightInd w:val="0"/>
        <w:spacing w:after="0" w:line="190" w:lineRule="exact"/>
        <w:rPr>
          <w:rFonts w:ascii="Symbol" w:hAnsi="Symbol" w:cs="Symbol"/>
          <w:sz w:val="20"/>
          <w:szCs w:val="20"/>
        </w:rPr>
      </w:pPr>
    </w:p>
    <w:p w14:paraId="6CC79D6B" w14:textId="77777777" w:rsidR="001B6454" w:rsidRPr="00442CD1" w:rsidRDefault="00184969">
      <w:pPr>
        <w:widowControl w:val="0"/>
        <w:numPr>
          <w:ilvl w:val="0"/>
          <w:numId w:val="2"/>
        </w:numPr>
        <w:tabs>
          <w:tab w:val="clear" w:pos="720"/>
          <w:tab w:val="num" w:pos="1300"/>
        </w:tabs>
        <w:overflowPunct w:val="0"/>
        <w:autoSpaceDE w:val="0"/>
        <w:autoSpaceDN w:val="0"/>
        <w:adjustRightInd w:val="0"/>
        <w:spacing w:after="0" w:line="259" w:lineRule="auto"/>
        <w:ind w:left="1300" w:right="640" w:hanging="364"/>
        <w:jc w:val="both"/>
        <w:rPr>
          <w:rFonts w:ascii="Symbol" w:hAnsi="Symbol" w:cs="Symbol"/>
          <w:sz w:val="20"/>
          <w:szCs w:val="20"/>
        </w:rPr>
      </w:pPr>
      <w:r w:rsidRPr="00442CD1">
        <w:rPr>
          <w:rFonts w:ascii="Arial" w:hAnsi="Arial" w:cs="Arial"/>
          <w:sz w:val="20"/>
          <w:szCs w:val="20"/>
        </w:rPr>
        <w:t xml:space="preserve">Competence- FPH and its staff shall maintain the necessary knowledge and skills to provide our clients with competent advice and services. </w:t>
      </w:r>
    </w:p>
    <w:p w14:paraId="40EEF095" w14:textId="77777777" w:rsidR="001B6454" w:rsidRPr="00442CD1" w:rsidRDefault="001B6454">
      <w:pPr>
        <w:widowControl w:val="0"/>
        <w:autoSpaceDE w:val="0"/>
        <w:autoSpaceDN w:val="0"/>
        <w:adjustRightInd w:val="0"/>
        <w:spacing w:after="0" w:line="190" w:lineRule="exact"/>
        <w:rPr>
          <w:rFonts w:ascii="Symbol" w:hAnsi="Symbol" w:cs="Symbol"/>
          <w:sz w:val="20"/>
          <w:szCs w:val="20"/>
        </w:rPr>
      </w:pPr>
    </w:p>
    <w:p w14:paraId="29904E62" w14:textId="77777777" w:rsidR="001B6454" w:rsidRPr="00442CD1" w:rsidRDefault="00184969">
      <w:pPr>
        <w:widowControl w:val="0"/>
        <w:numPr>
          <w:ilvl w:val="0"/>
          <w:numId w:val="2"/>
        </w:numPr>
        <w:tabs>
          <w:tab w:val="clear" w:pos="720"/>
          <w:tab w:val="num" w:pos="1300"/>
        </w:tabs>
        <w:overflowPunct w:val="0"/>
        <w:autoSpaceDE w:val="0"/>
        <w:autoSpaceDN w:val="0"/>
        <w:adjustRightInd w:val="0"/>
        <w:spacing w:after="0" w:line="259" w:lineRule="auto"/>
        <w:ind w:left="1300" w:right="20" w:hanging="364"/>
        <w:jc w:val="both"/>
        <w:rPr>
          <w:rFonts w:ascii="Symbol" w:hAnsi="Symbol" w:cs="Symbol"/>
          <w:sz w:val="20"/>
          <w:szCs w:val="20"/>
        </w:rPr>
      </w:pPr>
      <w:r w:rsidRPr="00442CD1">
        <w:rPr>
          <w:rFonts w:ascii="Arial" w:hAnsi="Arial" w:cs="Arial"/>
          <w:sz w:val="20"/>
          <w:szCs w:val="20"/>
        </w:rPr>
        <w:t xml:space="preserve">Fairness- All professional services shall be performed by FPH and its staff in a manner that is fair and reasonable to its clients. </w:t>
      </w:r>
    </w:p>
    <w:p w14:paraId="201BDFAB" w14:textId="77777777" w:rsidR="001B6454" w:rsidRPr="00442CD1" w:rsidRDefault="001B6454">
      <w:pPr>
        <w:widowControl w:val="0"/>
        <w:autoSpaceDE w:val="0"/>
        <w:autoSpaceDN w:val="0"/>
        <w:adjustRightInd w:val="0"/>
        <w:spacing w:after="0" w:line="191" w:lineRule="exact"/>
        <w:rPr>
          <w:rFonts w:ascii="Symbol" w:hAnsi="Symbol" w:cs="Symbol"/>
          <w:sz w:val="20"/>
          <w:szCs w:val="20"/>
        </w:rPr>
      </w:pPr>
    </w:p>
    <w:p w14:paraId="68606355" w14:textId="77777777" w:rsidR="001B6454" w:rsidRPr="00442CD1" w:rsidRDefault="00184969">
      <w:pPr>
        <w:widowControl w:val="0"/>
        <w:numPr>
          <w:ilvl w:val="0"/>
          <w:numId w:val="2"/>
        </w:numPr>
        <w:tabs>
          <w:tab w:val="clear" w:pos="720"/>
          <w:tab w:val="num" w:pos="1300"/>
        </w:tabs>
        <w:overflowPunct w:val="0"/>
        <w:autoSpaceDE w:val="0"/>
        <w:autoSpaceDN w:val="0"/>
        <w:adjustRightInd w:val="0"/>
        <w:spacing w:after="0" w:line="258" w:lineRule="auto"/>
        <w:ind w:left="1300" w:right="740" w:hanging="364"/>
        <w:jc w:val="both"/>
        <w:rPr>
          <w:rFonts w:ascii="Symbol" w:hAnsi="Symbol" w:cs="Symbol"/>
          <w:sz w:val="20"/>
          <w:szCs w:val="20"/>
        </w:rPr>
      </w:pPr>
      <w:r w:rsidRPr="00442CD1">
        <w:rPr>
          <w:rFonts w:ascii="Arial" w:hAnsi="Arial" w:cs="Arial"/>
          <w:sz w:val="20"/>
          <w:szCs w:val="20"/>
        </w:rPr>
        <w:t xml:space="preserve">Confidentiality- FPH and its staff shall maintain and safeguard all confidential client information in accordance with applicable laws. </w:t>
      </w:r>
    </w:p>
    <w:p w14:paraId="54CFA744" w14:textId="77777777" w:rsidR="001B6454" w:rsidRPr="00442CD1" w:rsidRDefault="001B6454">
      <w:pPr>
        <w:widowControl w:val="0"/>
        <w:autoSpaceDE w:val="0"/>
        <w:autoSpaceDN w:val="0"/>
        <w:adjustRightInd w:val="0"/>
        <w:spacing w:after="0" w:line="192" w:lineRule="exact"/>
        <w:rPr>
          <w:rFonts w:ascii="Symbol" w:hAnsi="Symbol" w:cs="Symbol"/>
          <w:sz w:val="20"/>
          <w:szCs w:val="20"/>
        </w:rPr>
      </w:pPr>
    </w:p>
    <w:p w14:paraId="3D50D16A" w14:textId="77777777" w:rsidR="001B6454" w:rsidRPr="00442CD1" w:rsidRDefault="00184969">
      <w:pPr>
        <w:widowControl w:val="0"/>
        <w:numPr>
          <w:ilvl w:val="0"/>
          <w:numId w:val="2"/>
        </w:numPr>
        <w:tabs>
          <w:tab w:val="clear" w:pos="720"/>
          <w:tab w:val="num" w:pos="1300"/>
        </w:tabs>
        <w:overflowPunct w:val="0"/>
        <w:autoSpaceDE w:val="0"/>
        <w:autoSpaceDN w:val="0"/>
        <w:adjustRightInd w:val="0"/>
        <w:spacing w:after="0" w:line="249" w:lineRule="auto"/>
        <w:ind w:left="1300" w:right="580" w:hanging="364"/>
        <w:jc w:val="both"/>
        <w:rPr>
          <w:rFonts w:ascii="Symbol" w:hAnsi="Symbol" w:cs="Symbol"/>
          <w:sz w:val="20"/>
          <w:szCs w:val="20"/>
        </w:rPr>
      </w:pPr>
      <w:r w:rsidRPr="00442CD1">
        <w:rPr>
          <w:rFonts w:ascii="Arial" w:hAnsi="Arial" w:cs="Arial"/>
          <w:sz w:val="20"/>
          <w:szCs w:val="20"/>
        </w:rPr>
        <w:t xml:space="preserve">Diligence- FPH and its staff shall ensure the accuracy and completeness of records, information, and data collected, used and managed, and will take necessary steps to correct any discrepancies. </w:t>
      </w:r>
    </w:p>
    <w:p w14:paraId="607EB70F" w14:textId="77777777" w:rsidR="001B6454" w:rsidRPr="00442CD1" w:rsidRDefault="001B6454">
      <w:pPr>
        <w:widowControl w:val="0"/>
        <w:autoSpaceDE w:val="0"/>
        <w:autoSpaceDN w:val="0"/>
        <w:adjustRightInd w:val="0"/>
        <w:spacing w:after="0" w:line="202" w:lineRule="exact"/>
        <w:rPr>
          <w:rFonts w:ascii="Symbol" w:hAnsi="Symbol" w:cs="Symbol"/>
          <w:sz w:val="20"/>
          <w:szCs w:val="20"/>
        </w:rPr>
      </w:pPr>
    </w:p>
    <w:p w14:paraId="78419556" w14:textId="77777777" w:rsidR="001B6454" w:rsidRPr="00442CD1" w:rsidRDefault="00184969">
      <w:pPr>
        <w:widowControl w:val="0"/>
        <w:numPr>
          <w:ilvl w:val="0"/>
          <w:numId w:val="2"/>
        </w:numPr>
        <w:tabs>
          <w:tab w:val="clear" w:pos="720"/>
          <w:tab w:val="num" w:pos="1300"/>
        </w:tabs>
        <w:overflowPunct w:val="0"/>
        <w:autoSpaceDE w:val="0"/>
        <w:autoSpaceDN w:val="0"/>
        <w:adjustRightInd w:val="0"/>
        <w:spacing w:after="0" w:line="259" w:lineRule="auto"/>
        <w:ind w:left="1300" w:right="500" w:hanging="364"/>
        <w:jc w:val="both"/>
        <w:rPr>
          <w:rFonts w:ascii="Symbol" w:hAnsi="Symbol" w:cs="Symbol"/>
          <w:sz w:val="20"/>
          <w:szCs w:val="20"/>
        </w:rPr>
      </w:pPr>
      <w:r w:rsidRPr="00442CD1">
        <w:rPr>
          <w:rFonts w:ascii="Arial" w:hAnsi="Arial" w:cs="Arial"/>
          <w:sz w:val="20"/>
          <w:szCs w:val="20"/>
        </w:rPr>
        <w:t xml:space="preserve">Regulatory Compliance- FPH and its staff shall comply fully with appropriate laws and internal regulations. </w:t>
      </w:r>
    </w:p>
    <w:p w14:paraId="070AEABF" w14:textId="77777777" w:rsidR="001B6454" w:rsidRPr="00442CD1" w:rsidRDefault="001B6454">
      <w:pPr>
        <w:widowControl w:val="0"/>
        <w:autoSpaceDE w:val="0"/>
        <w:autoSpaceDN w:val="0"/>
        <w:adjustRightInd w:val="0"/>
        <w:spacing w:after="0" w:line="177" w:lineRule="exact"/>
        <w:rPr>
          <w:rFonts w:ascii="Times New Roman" w:hAnsi="Times New Roman"/>
          <w:sz w:val="24"/>
          <w:szCs w:val="24"/>
        </w:rPr>
      </w:pPr>
    </w:p>
    <w:p w14:paraId="48DC6772" w14:textId="77777777" w:rsidR="001B6454" w:rsidRPr="00442CD1" w:rsidRDefault="00184969">
      <w:pPr>
        <w:widowControl w:val="0"/>
        <w:overflowPunct w:val="0"/>
        <w:autoSpaceDE w:val="0"/>
        <w:autoSpaceDN w:val="0"/>
        <w:adjustRightInd w:val="0"/>
        <w:spacing w:after="0" w:line="275" w:lineRule="auto"/>
        <w:ind w:left="720" w:right="400"/>
        <w:rPr>
          <w:rFonts w:ascii="Times New Roman" w:hAnsi="Times New Roman"/>
          <w:sz w:val="24"/>
          <w:szCs w:val="24"/>
        </w:rPr>
      </w:pPr>
      <w:r w:rsidRPr="00442CD1">
        <w:rPr>
          <w:rFonts w:ascii="Arial" w:hAnsi="Arial" w:cs="Arial"/>
          <w:sz w:val="20"/>
          <w:szCs w:val="20"/>
        </w:rPr>
        <w:t>FPH will provide a complete copy of its Code of Ethics to any client or prospective client upon request.</w:t>
      </w:r>
    </w:p>
    <w:p w14:paraId="4A7953E2" w14:textId="77777777" w:rsidR="001B6454" w:rsidRPr="00442CD1" w:rsidRDefault="001B6454">
      <w:pPr>
        <w:widowControl w:val="0"/>
        <w:autoSpaceDE w:val="0"/>
        <w:autoSpaceDN w:val="0"/>
        <w:adjustRightInd w:val="0"/>
        <w:spacing w:after="0" w:line="209" w:lineRule="exact"/>
        <w:rPr>
          <w:rFonts w:ascii="Times New Roman" w:hAnsi="Times New Roman"/>
          <w:sz w:val="24"/>
          <w:szCs w:val="24"/>
        </w:rPr>
      </w:pPr>
    </w:p>
    <w:p w14:paraId="2B93EC48" w14:textId="77777777" w:rsidR="001B6454" w:rsidRPr="00442CD1" w:rsidRDefault="00184969">
      <w:pPr>
        <w:widowControl w:val="0"/>
        <w:autoSpaceDE w:val="0"/>
        <w:autoSpaceDN w:val="0"/>
        <w:adjustRightInd w:val="0"/>
        <w:spacing w:after="0" w:line="240" w:lineRule="auto"/>
        <w:rPr>
          <w:rFonts w:ascii="Times New Roman" w:hAnsi="Times New Roman"/>
          <w:sz w:val="24"/>
          <w:szCs w:val="24"/>
        </w:rPr>
      </w:pPr>
      <w:r w:rsidRPr="00442CD1">
        <w:rPr>
          <w:rFonts w:ascii="Arial" w:hAnsi="Arial" w:cs="Arial"/>
          <w:b/>
          <w:bCs/>
          <w:sz w:val="20"/>
          <w:szCs w:val="20"/>
        </w:rPr>
        <w:t>Participation/Interest in Client Transactions</w:t>
      </w:r>
    </w:p>
    <w:p w14:paraId="64DC3E33" w14:textId="77777777" w:rsidR="001B6454" w:rsidRPr="00442CD1" w:rsidRDefault="001B6454">
      <w:pPr>
        <w:widowControl w:val="0"/>
        <w:autoSpaceDE w:val="0"/>
        <w:autoSpaceDN w:val="0"/>
        <w:adjustRightInd w:val="0"/>
        <w:spacing w:after="0" w:line="233" w:lineRule="exact"/>
        <w:rPr>
          <w:rFonts w:ascii="Times New Roman" w:hAnsi="Times New Roman"/>
          <w:sz w:val="24"/>
          <w:szCs w:val="24"/>
        </w:rPr>
      </w:pPr>
    </w:p>
    <w:p w14:paraId="704B25A2" w14:textId="77777777" w:rsidR="001B6454" w:rsidRPr="00442CD1" w:rsidRDefault="00184969">
      <w:pPr>
        <w:widowControl w:val="0"/>
        <w:overflowPunct w:val="0"/>
        <w:autoSpaceDE w:val="0"/>
        <w:autoSpaceDN w:val="0"/>
        <w:adjustRightInd w:val="0"/>
        <w:spacing w:after="0" w:line="248" w:lineRule="auto"/>
        <w:ind w:right="340"/>
        <w:rPr>
          <w:rFonts w:ascii="Times New Roman" w:hAnsi="Times New Roman"/>
          <w:sz w:val="24"/>
          <w:szCs w:val="24"/>
        </w:rPr>
      </w:pPr>
      <w:r w:rsidRPr="00442CD1">
        <w:rPr>
          <w:rFonts w:ascii="Arial" w:hAnsi="Arial" w:cs="Arial"/>
          <w:sz w:val="20"/>
          <w:szCs w:val="20"/>
        </w:rPr>
        <w:t xml:space="preserve">Neither FPH nor any of its </w:t>
      </w:r>
      <w:r w:rsidRPr="00442CD1">
        <w:rPr>
          <w:rFonts w:ascii="Arial" w:hAnsi="Arial" w:cs="Arial"/>
          <w:i/>
          <w:iCs/>
          <w:sz w:val="20"/>
          <w:szCs w:val="20"/>
        </w:rPr>
        <w:t>related persons</w:t>
      </w:r>
      <w:r w:rsidRPr="00442CD1">
        <w:rPr>
          <w:rFonts w:ascii="Arial" w:hAnsi="Arial" w:cs="Arial"/>
          <w:sz w:val="20"/>
          <w:szCs w:val="20"/>
        </w:rPr>
        <w:t xml:space="preserve"> recommend to </w:t>
      </w:r>
      <w:r w:rsidRPr="00442CD1">
        <w:rPr>
          <w:rFonts w:ascii="Arial" w:hAnsi="Arial" w:cs="Arial"/>
          <w:i/>
          <w:iCs/>
          <w:sz w:val="20"/>
          <w:szCs w:val="20"/>
        </w:rPr>
        <w:t>clients</w:t>
      </w:r>
      <w:r w:rsidRPr="00442CD1">
        <w:rPr>
          <w:rFonts w:ascii="Arial" w:hAnsi="Arial" w:cs="Arial"/>
          <w:sz w:val="20"/>
          <w:szCs w:val="20"/>
        </w:rPr>
        <w:t xml:space="preserve">, or buys or sells for </w:t>
      </w:r>
      <w:r w:rsidRPr="00442CD1">
        <w:rPr>
          <w:rFonts w:ascii="Arial" w:hAnsi="Arial" w:cs="Arial"/>
          <w:i/>
          <w:iCs/>
          <w:sz w:val="20"/>
          <w:szCs w:val="20"/>
        </w:rPr>
        <w:t>client</w:t>
      </w:r>
      <w:r w:rsidRPr="00442CD1">
        <w:rPr>
          <w:rFonts w:ascii="Arial" w:hAnsi="Arial" w:cs="Arial"/>
          <w:sz w:val="20"/>
          <w:szCs w:val="20"/>
        </w:rPr>
        <w:t xml:space="preserve"> accounts, securities in which FPH or a </w:t>
      </w:r>
      <w:r w:rsidRPr="00442CD1">
        <w:rPr>
          <w:rFonts w:ascii="Arial" w:hAnsi="Arial" w:cs="Arial"/>
          <w:i/>
          <w:iCs/>
          <w:sz w:val="20"/>
          <w:szCs w:val="20"/>
        </w:rPr>
        <w:t>related person</w:t>
      </w:r>
      <w:r w:rsidRPr="00442CD1">
        <w:rPr>
          <w:rFonts w:ascii="Arial" w:hAnsi="Arial" w:cs="Arial"/>
          <w:sz w:val="20"/>
          <w:szCs w:val="20"/>
        </w:rPr>
        <w:t xml:space="preserve"> has a material financial interest including but not limited to incidents where FPH or a </w:t>
      </w:r>
      <w:r w:rsidRPr="00442CD1">
        <w:rPr>
          <w:rFonts w:ascii="Arial" w:hAnsi="Arial" w:cs="Arial"/>
          <w:i/>
          <w:iCs/>
          <w:sz w:val="20"/>
          <w:szCs w:val="20"/>
        </w:rPr>
        <w:t>related person</w:t>
      </w:r>
      <w:r w:rsidRPr="00442CD1">
        <w:rPr>
          <w:rFonts w:ascii="Arial" w:hAnsi="Arial" w:cs="Arial"/>
          <w:sz w:val="20"/>
          <w:szCs w:val="20"/>
        </w:rPr>
        <w:t xml:space="preserve">, as principal, buys securities from (or sells securities to) FPH </w:t>
      </w:r>
      <w:r w:rsidRPr="00442CD1">
        <w:rPr>
          <w:rFonts w:ascii="Arial" w:hAnsi="Arial" w:cs="Arial"/>
          <w:i/>
          <w:iCs/>
          <w:sz w:val="20"/>
          <w:szCs w:val="20"/>
        </w:rPr>
        <w:t>clients</w:t>
      </w:r>
      <w:r w:rsidRPr="00442CD1">
        <w:rPr>
          <w:rFonts w:ascii="Arial" w:hAnsi="Arial" w:cs="Arial"/>
          <w:sz w:val="20"/>
          <w:szCs w:val="20"/>
        </w:rPr>
        <w:t>; FPH or a</w:t>
      </w:r>
      <w:r w:rsidRPr="00442CD1">
        <w:rPr>
          <w:rFonts w:ascii="Arial" w:hAnsi="Arial" w:cs="Arial"/>
          <w:i/>
          <w:iCs/>
          <w:sz w:val="20"/>
          <w:szCs w:val="20"/>
        </w:rPr>
        <w:t xml:space="preserve"> related person </w:t>
      </w:r>
      <w:r w:rsidRPr="00442CD1">
        <w:rPr>
          <w:rFonts w:ascii="Arial" w:hAnsi="Arial" w:cs="Arial"/>
          <w:sz w:val="20"/>
          <w:szCs w:val="20"/>
        </w:rPr>
        <w:t>acts as general partner in a partnership in which FPH solicit</w:t>
      </w:r>
      <w:r w:rsidRPr="00442CD1">
        <w:rPr>
          <w:rFonts w:ascii="Arial" w:hAnsi="Arial" w:cs="Arial"/>
          <w:i/>
          <w:iCs/>
          <w:sz w:val="20"/>
          <w:szCs w:val="20"/>
        </w:rPr>
        <w:t xml:space="preserve"> client </w:t>
      </w:r>
      <w:r w:rsidRPr="00442CD1">
        <w:rPr>
          <w:rFonts w:ascii="Arial" w:hAnsi="Arial" w:cs="Arial"/>
          <w:sz w:val="20"/>
          <w:szCs w:val="20"/>
        </w:rPr>
        <w:t xml:space="preserve">investments; or FPH or a </w:t>
      </w:r>
      <w:r w:rsidRPr="00442CD1">
        <w:rPr>
          <w:rFonts w:ascii="Arial" w:hAnsi="Arial" w:cs="Arial"/>
          <w:i/>
          <w:iCs/>
          <w:sz w:val="20"/>
          <w:szCs w:val="20"/>
        </w:rPr>
        <w:t>related person</w:t>
      </w:r>
      <w:r w:rsidRPr="00442CD1">
        <w:rPr>
          <w:rFonts w:ascii="Arial" w:hAnsi="Arial" w:cs="Arial"/>
          <w:sz w:val="20"/>
          <w:szCs w:val="20"/>
        </w:rPr>
        <w:t xml:space="preserve"> acts as an investment adviser to an investment company that FPH recommends to </w:t>
      </w:r>
      <w:r w:rsidRPr="00442CD1">
        <w:rPr>
          <w:rFonts w:ascii="Arial" w:hAnsi="Arial" w:cs="Arial"/>
          <w:i/>
          <w:iCs/>
          <w:sz w:val="20"/>
          <w:szCs w:val="20"/>
        </w:rPr>
        <w:t>client.</w:t>
      </w:r>
    </w:p>
    <w:p w14:paraId="0DEFA267" w14:textId="77777777" w:rsidR="001B6454" w:rsidRPr="00442CD1" w:rsidRDefault="001B6454">
      <w:pPr>
        <w:widowControl w:val="0"/>
        <w:autoSpaceDE w:val="0"/>
        <w:autoSpaceDN w:val="0"/>
        <w:adjustRightInd w:val="0"/>
        <w:spacing w:after="0" w:line="236" w:lineRule="exact"/>
        <w:rPr>
          <w:rFonts w:ascii="Times New Roman" w:hAnsi="Times New Roman"/>
          <w:sz w:val="24"/>
          <w:szCs w:val="24"/>
        </w:rPr>
      </w:pPr>
    </w:p>
    <w:p w14:paraId="3D360849" w14:textId="77777777" w:rsidR="001B6454" w:rsidRPr="00442CD1" w:rsidRDefault="001B6454">
      <w:pPr>
        <w:widowControl w:val="0"/>
        <w:autoSpaceDE w:val="0"/>
        <w:autoSpaceDN w:val="0"/>
        <w:adjustRightInd w:val="0"/>
        <w:spacing w:after="0" w:line="160" w:lineRule="exact"/>
        <w:rPr>
          <w:rFonts w:ascii="Times New Roman" w:hAnsi="Times New Roman"/>
          <w:sz w:val="24"/>
          <w:szCs w:val="24"/>
        </w:rPr>
      </w:pPr>
    </w:p>
    <w:p w14:paraId="5CE89B34" w14:textId="77777777" w:rsidR="00DC29AA" w:rsidRPr="00442CD1" w:rsidRDefault="00184969">
      <w:pPr>
        <w:widowControl w:val="0"/>
        <w:overflowPunct w:val="0"/>
        <w:autoSpaceDE w:val="0"/>
        <w:autoSpaceDN w:val="0"/>
        <w:adjustRightInd w:val="0"/>
        <w:spacing w:after="0" w:line="245" w:lineRule="auto"/>
        <w:ind w:right="20"/>
        <w:rPr>
          <w:rFonts w:ascii="Arial" w:hAnsi="Arial" w:cs="Arial"/>
          <w:sz w:val="20"/>
          <w:szCs w:val="20"/>
        </w:rPr>
      </w:pPr>
      <w:r w:rsidRPr="00442CD1">
        <w:rPr>
          <w:rFonts w:ascii="Arial" w:hAnsi="Arial" w:cs="Arial"/>
          <w:sz w:val="20"/>
          <w:szCs w:val="20"/>
        </w:rPr>
        <w:t xml:space="preserve">FPH and/or its </w:t>
      </w:r>
      <w:r w:rsidRPr="00442CD1">
        <w:rPr>
          <w:rFonts w:ascii="Arial" w:hAnsi="Arial" w:cs="Arial"/>
          <w:i/>
          <w:iCs/>
          <w:sz w:val="20"/>
          <w:szCs w:val="20"/>
        </w:rPr>
        <w:t>related persons</w:t>
      </w:r>
      <w:r w:rsidRPr="00442CD1">
        <w:rPr>
          <w:rFonts w:ascii="Arial" w:hAnsi="Arial" w:cs="Arial"/>
          <w:sz w:val="20"/>
          <w:szCs w:val="20"/>
        </w:rPr>
        <w:t xml:space="preserve"> may from time to time purchase or sell </w:t>
      </w:r>
      <w:r w:rsidR="002A097A" w:rsidRPr="00442CD1">
        <w:rPr>
          <w:rFonts w:ascii="Arial" w:hAnsi="Arial" w:cs="Arial"/>
          <w:sz w:val="20"/>
          <w:szCs w:val="20"/>
        </w:rPr>
        <w:t>securities</w:t>
      </w:r>
      <w:r w:rsidRPr="00442CD1">
        <w:rPr>
          <w:rFonts w:ascii="Arial" w:hAnsi="Arial" w:cs="Arial"/>
          <w:sz w:val="20"/>
          <w:szCs w:val="20"/>
        </w:rPr>
        <w:t xml:space="preserve"> that they may </w:t>
      </w:r>
      <w:r w:rsidR="007355FB" w:rsidRPr="00442CD1">
        <w:rPr>
          <w:rFonts w:ascii="Arial" w:hAnsi="Arial" w:cs="Arial"/>
          <w:sz w:val="20"/>
          <w:szCs w:val="20"/>
        </w:rPr>
        <w:t xml:space="preserve">also </w:t>
      </w:r>
      <w:r w:rsidRPr="00442CD1">
        <w:rPr>
          <w:rFonts w:ascii="Arial" w:hAnsi="Arial" w:cs="Arial"/>
          <w:sz w:val="20"/>
          <w:szCs w:val="20"/>
        </w:rPr>
        <w:t>recommend to clients as part of the financial planning service</w:t>
      </w:r>
      <w:r w:rsidR="006E4031" w:rsidRPr="00442CD1">
        <w:rPr>
          <w:rFonts w:ascii="Arial" w:hAnsi="Arial" w:cs="Arial"/>
          <w:sz w:val="20"/>
          <w:szCs w:val="20"/>
        </w:rPr>
        <w:t>. However, all FPH advisory representatives shall, at all times, act in accordance with applicable securities laws and conduct their business to ensure overall compliance with Insider Trading rules and the Securities Fraud Enforcement act of 1988</w:t>
      </w:r>
      <w:r w:rsidR="004C70D0" w:rsidRPr="00442CD1">
        <w:rPr>
          <w:rFonts w:ascii="Arial" w:hAnsi="Arial" w:cs="Arial"/>
          <w:sz w:val="20"/>
          <w:szCs w:val="20"/>
        </w:rPr>
        <w:t>.</w:t>
      </w:r>
    </w:p>
    <w:p w14:paraId="62970D0E" w14:textId="77777777" w:rsidR="002A097A" w:rsidRPr="00442CD1" w:rsidRDefault="002A097A">
      <w:pPr>
        <w:widowControl w:val="0"/>
        <w:overflowPunct w:val="0"/>
        <w:autoSpaceDE w:val="0"/>
        <w:autoSpaceDN w:val="0"/>
        <w:adjustRightInd w:val="0"/>
        <w:spacing w:after="0" w:line="245" w:lineRule="auto"/>
        <w:ind w:right="20"/>
        <w:rPr>
          <w:rFonts w:ascii="Arial" w:hAnsi="Arial" w:cs="Arial"/>
          <w:sz w:val="20"/>
          <w:szCs w:val="20"/>
        </w:rPr>
      </w:pPr>
    </w:p>
    <w:p w14:paraId="57DCB2E4" w14:textId="77777777" w:rsidR="002A097A" w:rsidRPr="00442CD1" w:rsidRDefault="002A097A">
      <w:pPr>
        <w:widowControl w:val="0"/>
        <w:overflowPunct w:val="0"/>
        <w:autoSpaceDE w:val="0"/>
        <w:autoSpaceDN w:val="0"/>
        <w:adjustRightInd w:val="0"/>
        <w:spacing w:after="0" w:line="245" w:lineRule="auto"/>
        <w:ind w:right="20"/>
        <w:rPr>
          <w:rFonts w:ascii="Arial" w:hAnsi="Arial" w:cs="Arial"/>
          <w:sz w:val="20"/>
          <w:szCs w:val="20"/>
        </w:rPr>
      </w:pPr>
    </w:p>
    <w:p w14:paraId="48C7C8BE" w14:textId="77777777" w:rsidR="006E4031" w:rsidRPr="00442CD1" w:rsidRDefault="006E4031">
      <w:pPr>
        <w:widowControl w:val="0"/>
        <w:overflowPunct w:val="0"/>
        <w:autoSpaceDE w:val="0"/>
        <w:autoSpaceDN w:val="0"/>
        <w:adjustRightInd w:val="0"/>
        <w:spacing w:after="0" w:line="245" w:lineRule="auto"/>
        <w:ind w:right="20"/>
        <w:rPr>
          <w:rFonts w:ascii="Arial" w:hAnsi="Arial" w:cs="Arial"/>
          <w:sz w:val="20"/>
          <w:szCs w:val="20"/>
        </w:rPr>
      </w:pPr>
    </w:p>
    <w:p w14:paraId="336CFACA" w14:textId="77777777" w:rsidR="006E4031" w:rsidRPr="00442CD1" w:rsidRDefault="006E4031">
      <w:pPr>
        <w:widowControl w:val="0"/>
        <w:overflowPunct w:val="0"/>
        <w:autoSpaceDE w:val="0"/>
        <w:autoSpaceDN w:val="0"/>
        <w:adjustRightInd w:val="0"/>
        <w:spacing w:after="0" w:line="245" w:lineRule="auto"/>
        <w:ind w:right="20"/>
        <w:rPr>
          <w:rFonts w:ascii="Arial" w:hAnsi="Arial" w:cs="Arial"/>
          <w:sz w:val="20"/>
          <w:szCs w:val="20"/>
        </w:rPr>
      </w:pPr>
    </w:p>
    <w:tbl>
      <w:tblPr>
        <w:tblW w:w="0" w:type="auto"/>
        <w:tblLayout w:type="fixed"/>
        <w:tblCellMar>
          <w:left w:w="0" w:type="dxa"/>
          <w:right w:w="0" w:type="dxa"/>
        </w:tblCellMar>
        <w:tblLook w:val="0000" w:firstRow="0" w:lastRow="0" w:firstColumn="0" w:lastColumn="0" w:noHBand="0" w:noVBand="0"/>
      </w:tblPr>
      <w:tblGrid>
        <w:gridCol w:w="6080"/>
        <w:gridCol w:w="3280"/>
      </w:tblGrid>
      <w:tr w:rsidR="00DC29AA" w:rsidRPr="00442CD1" w14:paraId="182579B7" w14:textId="77777777" w:rsidTr="004C70D0">
        <w:trPr>
          <w:trHeight w:val="224"/>
        </w:trPr>
        <w:tc>
          <w:tcPr>
            <w:tcW w:w="6080" w:type="dxa"/>
            <w:tcBorders>
              <w:top w:val="nil"/>
              <w:left w:val="nil"/>
              <w:bottom w:val="nil"/>
              <w:right w:val="nil"/>
            </w:tcBorders>
            <w:vAlign w:val="bottom"/>
          </w:tcPr>
          <w:p w14:paraId="76DDE215" w14:textId="77777777" w:rsidR="00DC29AA" w:rsidRPr="00442CD1" w:rsidRDefault="00DC29AA" w:rsidP="004C70D0">
            <w:pPr>
              <w:widowControl w:val="0"/>
              <w:autoSpaceDE w:val="0"/>
              <w:autoSpaceDN w:val="0"/>
              <w:adjustRightInd w:val="0"/>
              <w:spacing w:after="0" w:line="240" w:lineRule="auto"/>
              <w:rPr>
                <w:rFonts w:ascii="Times New Roman" w:hAnsi="Times New Roman"/>
                <w:sz w:val="24"/>
                <w:szCs w:val="24"/>
              </w:rPr>
            </w:pPr>
            <w:r w:rsidRPr="00442CD1">
              <w:rPr>
                <w:rFonts w:ascii="Arial" w:hAnsi="Arial" w:cs="Arial"/>
                <w:sz w:val="16"/>
                <w:szCs w:val="16"/>
              </w:rPr>
              <w:t>Form ADV Part 2A/B for FPH</w:t>
            </w:r>
          </w:p>
        </w:tc>
        <w:tc>
          <w:tcPr>
            <w:tcW w:w="3280" w:type="dxa"/>
            <w:tcBorders>
              <w:top w:val="nil"/>
              <w:left w:val="nil"/>
              <w:bottom w:val="nil"/>
              <w:right w:val="nil"/>
            </w:tcBorders>
            <w:vAlign w:val="bottom"/>
          </w:tcPr>
          <w:p w14:paraId="39374381" w14:textId="77777777" w:rsidR="00DC29AA" w:rsidRPr="00442CD1" w:rsidRDefault="00DC29AA" w:rsidP="004C70D0">
            <w:pPr>
              <w:widowControl w:val="0"/>
              <w:autoSpaceDE w:val="0"/>
              <w:autoSpaceDN w:val="0"/>
              <w:adjustRightInd w:val="0"/>
              <w:spacing w:after="0" w:line="240" w:lineRule="auto"/>
              <w:jc w:val="right"/>
              <w:rPr>
                <w:rFonts w:ascii="Times New Roman" w:hAnsi="Times New Roman"/>
                <w:sz w:val="24"/>
                <w:szCs w:val="24"/>
              </w:rPr>
            </w:pPr>
            <w:r w:rsidRPr="00442CD1">
              <w:rPr>
                <w:rFonts w:ascii="Arial" w:hAnsi="Arial" w:cs="Arial"/>
                <w:sz w:val="16"/>
                <w:szCs w:val="16"/>
              </w:rPr>
              <w:t>Page 8 of 15</w:t>
            </w:r>
          </w:p>
        </w:tc>
      </w:tr>
    </w:tbl>
    <w:p w14:paraId="70BB30C1" w14:textId="77777777" w:rsidR="001B6454" w:rsidRPr="00442CD1" w:rsidRDefault="001B6454">
      <w:pPr>
        <w:widowControl w:val="0"/>
        <w:autoSpaceDE w:val="0"/>
        <w:autoSpaceDN w:val="0"/>
        <w:adjustRightInd w:val="0"/>
        <w:spacing w:after="0" w:line="192" w:lineRule="exact"/>
        <w:rPr>
          <w:rFonts w:ascii="Arial" w:hAnsi="Arial" w:cs="Arial"/>
          <w:sz w:val="20"/>
          <w:szCs w:val="20"/>
        </w:rPr>
      </w:pPr>
    </w:p>
    <w:p w14:paraId="584A3CB2" w14:textId="77777777" w:rsidR="006E4031" w:rsidRPr="00442CD1" w:rsidRDefault="006E4031">
      <w:pPr>
        <w:widowControl w:val="0"/>
        <w:autoSpaceDE w:val="0"/>
        <w:autoSpaceDN w:val="0"/>
        <w:adjustRightInd w:val="0"/>
        <w:spacing w:after="0" w:line="192" w:lineRule="exact"/>
        <w:rPr>
          <w:rFonts w:ascii="Times New Roman" w:hAnsi="Times New Roman"/>
          <w:sz w:val="24"/>
          <w:szCs w:val="24"/>
        </w:rPr>
      </w:pPr>
    </w:p>
    <w:p w14:paraId="330757C0" w14:textId="77777777" w:rsidR="006E4031" w:rsidRPr="00442CD1" w:rsidRDefault="006E4031">
      <w:pPr>
        <w:widowControl w:val="0"/>
        <w:autoSpaceDE w:val="0"/>
        <w:autoSpaceDN w:val="0"/>
        <w:adjustRightInd w:val="0"/>
        <w:spacing w:after="0" w:line="192" w:lineRule="exact"/>
        <w:rPr>
          <w:rFonts w:ascii="Times New Roman" w:hAnsi="Times New Roman"/>
          <w:sz w:val="24"/>
          <w:szCs w:val="24"/>
        </w:rPr>
      </w:pPr>
    </w:p>
    <w:p w14:paraId="08FD8582" w14:textId="1BA735B2" w:rsidR="0020534E" w:rsidRPr="00B66DC0" w:rsidRDefault="00184969" w:rsidP="00B66DC0">
      <w:pPr>
        <w:widowControl w:val="0"/>
        <w:overflowPunct w:val="0"/>
        <w:autoSpaceDE w:val="0"/>
        <w:autoSpaceDN w:val="0"/>
        <w:adjustRightInd w:val="0"/>
        <w:spacing w:after="0" w:line="245" w:lineRule="auto"/>
        <w:ind w:right="60"/>
        <w:rPr>
          <w:rFonts w:ascii="Arial" w:hAnsi="Arial" w:cs="Arial"/>
          <w:sz w:val="20"/>
          <w:szCs w:val="20"/>
        </w:rPr>
        <w:sectPr w:rsidR="0020534E" w:rsidRPr="00B66DC0" w:rsidSect="00607F9D">
          <w:type w:val="continuous"/>
          <w:pgSz w:w="12240" w:h="15840" w:code="1"/>
          <w:pgMar w:top="1437" w:right="1440" w:bottom="778" w:left="1440" w:header="720" w:footer="720" w:gutter="0"/>
          <w:cols w:space="720" w:equalWidth="0">
            <w:col w:w="9360"/>
          </w:cols>
          <w:noEndnote/>
        </w:sectPr>
      </w:pPr>
      <w:r w:rsidRPr="00442CD1">
        <w:rPr>
          <w:rFonts w:ascii="Arial" w:hAnsi="Arial" w:cs="Arial"/>
          <w:sz w:val="20"/>
          <w:szCs w:val="20"/>
        </w:rPr>
        <w:t xml:space="preserve">Additionally, FPH has adopted a Code of Ethics that sets forth the basic policies of ethical conduct for all managers, officers, and employees of the adviser. </w:t>
      </w:r>
      <w:r w:rsidR="00B66DC0">
        <w:rPr>
          <w:rFonts w:ascii="Arial" w:hAnsi="Arial" w:cs="Arial"/>
          <w:sz w:val="20"/>
          <w:szCs w:val="20"/>
        </w:rPr>
        <w:t>Further,</w:t>
      </w:r>
      <w:r w:rsidRPr="00442CD1">
        <w:rPr>
          <w:rFonts w:ascii="Arial" w:hAnsi="Arial" w:cs="Arial"/>
          <w:sz w:val="20"/>
          <w:szCs w:val="20"/>
        </w:rPr>
        <w:t xml:space="preserve"> the Code of Ethics governs personal trading by each employee of the firm deemed to be an Access Person and is intended to ensure that securities transactions effected by Access Persons of the firm are conducted in a manner that avoids any</w:t>
      </w:r>
      <w:r w:rsidR="00B66DC0">
        <w:rPr>
          <w:rFonts w:ascii="Arial" w:hAnsi="Arial" w:cs="Arial"/>
          <w:sz w:val="20"/>
          <w:szCs w:val="20"/>
        </w:rPr>
        <w:t xml:space="preserve"> </w:t>
      </w:r>
      <w:r w:rsidR="00B66DC0" w:rsidRPr="00442CD1">
        <w:rPr>
          <w:rFonts w:ascii="Arial" w:hAnsi="Arial" w:cs="Arial"/>
          <w:sz w:val="20"/>
          <w:szCs w:val="20"/>
        </w:rPr>
        <w:t>actual or potential conflict of interest between such persons and clients of the adviser or its affiliates. FPH collects and maintains records of securities holdings and securities transactions effected by Access Persons. These records are reviewed to identify and resolve potential conflicts of interest. Please see Code of Ethics section above for further details</w:t>
      </w:r>
    </w:p>
    <w:p w14:paraId="00F78E51" w14:textId="414151A5" w:rsidR="001B6454" w:rsidRPr="00442CD1" w:rsidRDefault="00184969">
      <w:pPr>
        <w:widowControl w:val="0"/>
        <w:overflowPunct w:val="0"/>
        <w:autoSpaceDE w:val="0"/>
        <w:autoSpaceDN w:val="0"/>
        <w:adjustRightInd w:val="0"/>
        <w:spacing w:after="0" w:line="245" w:lineRule="auto"/>
        <w:ind w:right="60"/>
        <w:rPr>
          <w:rFonts w:ascii="Times New Roman" w:hAnsi="Times New Roman"/>
          <w:sz w:val="24"/>
          <w:szCs w:val="24"/>
        </w:rPr>
      </w:pPr>
      <w:r w:rsidRPr="00442CD1">
        <w:rPr>
          <w:rFonts w:ascii="Arial" w:hAnsi="Arial" w:cs="Arial"/>
          <w:sz w:val="20"/>
          <w:szCs w:val="20"/>
        </w:rPr>
        <w:t>.</w:t>
      </w:r>
    </w:p>
    <w:p w14:paraId="341B74D8" w14:textId="77777777" w:rsidR="001B6454" w:rsidRPr="00442CD1" w:rsidRDefault="001B6454">
      <w:pPr>
        <w:widowControl w:val="0"/>
        <w:autoSpaceDE w:val="0"/>
        <w:autoSpaceDN w:val="0"/>
        <w:adjustRightInd w:val="0"/>
        <w:spacing w:after="0" w:line="233" w:lineRule="exact"/>
        <w:rPr>
          <w:rFonts w:ascii="Times New Roman" w:hAnsi="Times New Roman"/>
          <w:sz w:val="24"/>
          <w:szCs w:val="24"/>
        </w:rPr>
      </w:pPr>
    </w:p>
    <w:p w14:paraId="1C5E5DE3" w14:textId="77777777" w:rsidR="001B6454" w:rsidRPr="00442CD1" w:rsidRDefault="00184969">
      <w:pPr>
        <w:widowControl w:val="0"/>
        <w:autoSpaceDE w:val="0"/>
        <w:autoSpaceDN w:val="0"/>
        <w:adjustRightInd w:val="0"/>
        <w:spacing w:after="0" w:line="240" w:lineRule="auto"/>
        <w:rPr>
          <w:rFonts w:ascii="Times New Roman" w:hAnsi="Times New Roman"/>
          <w:sz w:val="24"/>
          <w:szCs w:val="24"/>
        </w:rPr>
      </w:pPr>
      <w:r w:rsidRPr="00442CD1">
        <w:rPr>
          <w:rFonts w:ascii="Arial" w:hAnsi="Arial" w:cs="Arial"/>
          <w:b/>
          <w:bCs/>
          <w:sz w:val="24"/>
          <w:szCs w:val="24"/>
        </w:rPr>
        <w:t>Brokerage Practices</w:t>
      </w:r>
    </w:p>
    <w:p w14:paraId="6B447D28" w14:textId="77777777" w:rsidR="001B6454" w:rsidRPr="00442CD1" w:rsidRDefault="00F03077">
      <w:pPr>
        <w:widowControl w:val="0"/>
        <w:autoSpaceDE w:val="0"/>
        <w:autoSpaceDN w:val="0"/>
        <w:adjustRightInd w:val="0"/>
        <w:spacing w:after="0" w:line="264" w:lineRule="exact"/>
        <w:rPr>
          <w:rFonts w:ascii="Times New Roman" w:hAnsi="Times New Roman"/>
          <w:sz w:val="24"/>
          <w:szCs w:val="24"/>
        </w:rPr>
      </w:pPr>
      <w:r w:rsidRPr="00442CD1">
        <w:rPr>
          <w:noProof/>
        </w:rPr>
        <mc:AlternateContent>
          <mc:Choice Requires="wps">
            <w:drawing>
              <wp:anchor distT="0" distB="0" distL="114300" distR="114300" simplePos="0" relativeHeight="251657216" behindDoc="1" locked="0" layoutInCell="0" allowOverlap="1" wp14:anchorId="4395E9AC" wp14:editId="69323955">
                <wp:simplePos x="0" y="0"/>
                <wp:positionH relativeFrom="column">
                  <wp:posOffset>-19050</wp:posOffset>
                </wp:positionH>
                <wp:positionV relativeFrom="paragraph">
                  <wp:posOffset>27940</wp:posOffset>
                </wp:positionV>
                <wp:extent cx="5981700" cy="0"/>
                <wp:effectExtent l="0" t="0" r="0" b="0"/>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BEC4E" id="Line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pt" to="46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PSa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" o:allowincell="f" strokeweight=".16931mm"/>
            </w:pict>
          </mc:Fallback>
        </mc:AlternateContent>
      </w:r>
    </w:p>
    <w:tbl>
      <w:tblPr>
        <w:tblW w:w="0" w:type="auto"/>
        <w:tblLayout w:type="fixed"/>
        <w:tblCellMar>
          <w:left w:w="0" w:type="dxa"/>
          <w:right w:w="0" w:type="dxa"/>
        </w:tblCellMar>
        <w:tblLook w:val="0000" w:firstRow="0" w:lastRow="0" w:firstColumn="0" w:lastColumn="0" w:noHBand="0" w:noVBand="0"/>
      </w:tblPr>
      <w:tblGrid>
        <w:gridCol w:w="6080"/>
        <w:gridCol w:w="3280"/>
      </w:tblGrid>
      <w:tr w:rsidR="001B6454" w:rsidRPr="00442CD1" w14:paraId="1F56A601" w14:textId="77777777">
        <w:trPr>
          <w:trHeight w:val="276"/>
        </w:trPr>
        <w:tc>
          <w:tcPr>
            <w:tcW w:w="6080" w:type="dxa"/>
            <w:tcBorders>
              <w:top w:val="nil"/>
              <w:left w:val="nil"/>
              <w:bottom w:val="nil"/>
              <w:right w:val="nil"/>
            </w:tcBorders>
            <w:vAlign w:val="bottom"/>
          </w:tcPr>
          <w:p w14:paraId="3D8245C1" w14:textId="77777777" w:rsidR="001B6454" w:rsidRPr="00442CD1" w:rsidRDefault="00184969">
            <w:pPr>
              <w:widowControl w:val="0"/>
              <w:autoSpaceDE w:val="0"/>
              <w:autoSpaceDN w:val="0"/>
              <w:adjustRightInd w:val="0"/>
              <w:spacing w:after="0" w:line="240" w:lineRule="auto"/>
              <w:rPr>
                <w:rFonts w:ascii="Times New Roman" w:hAnsi="Times New Roman"/>
                <w:sz w:val="24"/>
                <w:szCs w:val="24"/>
              </w:rPr>
            </w:pPr>
            <w:r w:rsidRPr="00442CD1">
              <w:rPr>
                <w:rFonts w:ascii="Arial" w:hAnsi="Arial" w:cs="Arial"/>
                <w:b/>
                <w:bCs/>
                <w:sz w:val="20"/>
                <w:szCs w:val="20"/>
              </w:rPr>
              <w:t>Research and Other Soft Dollar Benefits</w:t>
            </w:r>
          </w:p>
        </w:tc>
        <w:tc>
          <w:tcPr>
            <w:tcW w:w="3280" w:type="dxa"/>
            <w:tcBorders>
              <w:top w:val="nil"/>
              <w:left w:val="nil"/>
              <w:bottom w:val="nil"/>
              <w:right w:val="nil"/>
            </w:tcBorders>
            <w:vAlign w:val="bottom"/>
          </w:tcPr>
          <w:p w14:paraId="49BAD3A8" w14:textId="77777777" w:rsidR="001B6454" w:rsidRPr="00442CD1" w:rsidRDefault="001B6454">
            <w:pPr>
              <w:widowControl w:val="0"/>
              <w:autoSpaceDE w:val="0"/>
              <w:autoSpaceDN w:val="0"/>
              <w:adjustRightInd w:val="0"/>
              <w:spacing w:after="0" w:line="240" w:lineRule="auto"/>
              <w:rPr>
                <w:rFonts w:ascii="Times New Roman" w:hAnsi="Times New Roman"/>
                <w:sz w:val="19"/>
                <w:szCs w:val="19"/>
              </w:rPr>
            </w:pPr>
          </w:p>
        </w:tc>
      </w:tr>
    </w:tbl>
    <w:p w14:paraId="5A2B4343" w14:textId="77777777" w:rsidR="001B6454" w:rsidRPr="00442CD1" w:rsidRDefault="00184969">
      <w:pPr>
        <w:widowControl w:val="0"/>
        <w:overflowPunct w:val="0"/>
        <w:autoSpaceDE w:val="0"/>
        <w:autoSpaceDN w:val="0"/>
        <w:adjustRightInd w:val="0"/>
        <w:spacing w:after="0" w:line="252" w:lineRule="auto"/>
        <w:ind w:right="240"/>
        <w:rPr>
          <w:rFonts w:ascii="Times New Roman" w:hAnsi="Times New Roman"/>
          <w:sz w:val="24"/>
          <w:szCs w:val="24"/>
        </w:rPr>
      </w:pPr>
      <w:r w:rsidRPr="00442CD1">
        <w:rPr>
          <w:rFonts w:ascii="Arial" w:hAnsi="Arial" w:cs="Arial"/>
          <w:sz w:val="20"/>
          <w:szCs w:val="20"/>
        </w:rPr>
        <w:t xml:space="preserve">Regarding research and other soft dollar benefits, FPH does not receive research (both proprietary or non- proprietary) or other products or services other than execution services from a broker/dealer or a third party in connection with </w:t>
      </w:r>
      <w:r w:rsidRPr="00442CD1">
        <w:rPr>
          <w:rFonts w:ascii="Arial" w:hAnsi="Arial" w:cs="Arial"/>
          <w:i/>
          <w:iCs/>
          <w:sz w:val="20"/>
          <w:szCs w:val="20"/>
        </w:rPr>
        <w:t>client</w:t>
      </w:r>
      <w:r w:rsidRPr="00442CD1">
        <w:rPr>
          <w:rFonts w:ascii="Arial" w:hAnsi="Arial" w:cs="Arial"/>
          <w:sz w:val="20"/>
          <w:szCs w:val="20"/>
        </w:rPr>
        <w:t xml:space="preserve"> securities transactions, including but not limited to (otherwise known as “soft dollar benefits”).</w:t>
      </w:r>
    </w:p>
    <w:p w14:paraId="48C04572" w14:textId="77777777" w:rsidR="001B6454" w:rsidRPr="00442CD1" w:rsidRDefault="001B6454">
      <w:pPr>
        <w:widowControl w:val="0"/>
        <w:autoSpaceDE w:val="0"/>
        <w:autoSpaceDN w:val="0"/>
        <w:adjustRightInd w:val="0"/>
        <w:spacing w:after="0" w:line="185" w:lineRule="exact"/>
        <w:rPr>
          <w:rFonts w:ascii="Times New Roman" w:hAnsi="Times New Roman"/>
          <w:sz w:val="24"/>
          <w:szCs w:val="24"/>
        </w:rPr>
      </w:pPr>
    </w:p>
    <w:p w14:paraId="1334F3AB" w14:textId="77777777" w:rsidR="001B6454" w:rsidRPr="00442CD1" w:rsidRDefault="00184969">
      <w:pPr>
        <w:widowControl w:val="0"/>
        <w:autoSpaceDE w:val="0"/>
        <w:autoSpaceDN w:val="0"/>
        <w:adjustRightInd w:val="0"/>
        <w:spacing w:after="0" w:line="240" w:lineRule="auto"/>
        <w:rPr>
          <w:rFonts w:ascii="Times New Roman" w:hAnsi="Times New Roman"/>
          <w:sz w:val="24"/>
          <w:szCs w:val="24"/>
        </w:rPr>
      </w:pPr>
      <w:r w:rsidRPr="00442CD1">
        <w:rPr>
          <w:rFonts w:ascii="Arial" w:hAnsi="Arial" w:cs="Arial"/>
          <w:b/>
          <w:bCs/>
          <w:sz w:val="20"/>
          <w:szCs w:val="20"/>
        </w:rPr>
        <w:t>Brokerage for Client Referrals</w:t>
      </w:r>
    </w:p>
    <w:p w14:paraId="7174A502" w14:textId="77777777" w:rsidR="001B6454" w:rsidRPr="00442CD1" w:rsidRDefault="001B6454">
      <w:pPr>
        <w:widowControl w:val="0"/>
        <w:autoSpaceDE w:val="0"/>
        <w:autoSpaceDN w:val="0"/>
        <w:adjustRightInd w:val="0"/>
        <w:spacing w:after="0" w:line="230" w:lineRule="exact"/>
        <w:rPr>
          <w:rFonts w:ascii="Times New Roman" w:hAnsi="Times New Roman"/>
          <w:sz w:val="24"/>
          <w:szCs w:val="24"/>
        </w:rPr>
      </w:pPr>
    </w:p>
    <w:p w14:paraId="22EB3F48" w14:textId="19678509" w:rsidR="001B6454" w:rsidRPr="00442CD1" w:rsidRDefault="00184969">
      <w:pPr>
        <w:widowControl w:val="0"/>
        <w:overflowPunct w:val="0"/>
        <w:autoSpaceDE w:val="0"/>
        <w:autoSpaceDN w:val="0"/>
        <w:adjustRightInd w:val="0"/>
        <w:spacing w:after="0" w:line="244" w:lineRule="auto"/>
        <w:ind w:right="20"/>
        <w:rPr>
          <w:rFonts w:ascii="Times New Roman" w:hAnsi="Times New Roman"/>
          <w:sz w:val="24"/>
          <w:szCs w:val="24"/>
        </w:rPr>
      </w:pPr>
      <w:r w:rsidRPr="00442CD1">
        <w:rPr>
          <w:rFonts w:ascii="Arial" w:hAnsi="Arial" w:cs="Arial"/>
          <w:sz w:val="20"/>
          <w:szCs w:val="20"/>
        </w:rPr>
        <w:t xml:space="preserve">FPH may </w:t>
      </w:r>
      <w:r w:rsidR="008F5056">
        <w:rPr>
          <w:rFonts w:ascii="Arial" w:hAnsi="Arial" w:cs="Arial"/>
          <w:sz w:val="20"/>
          <w:szCs w:val="20"/>
        </w:rPr>
        <w:t>occasionally and at the Client’s request suggest certain retail or institutional</w:t>
      </w:r>
      <w:r w:rsidRPr="00442CD1">
        <w:rPr>
          <w:rFonts w:ascii="Arial" w:hAnsi="Arial" w:cs="Arial"/>
          <w:sz w:val="20"/>
          <w:szCs w:val="20"/>
        </w:rPr>
        <w:t xml:space="preserve"> broker</w:t>
      </w:r>
      <w:r w:rsidR="008F5056">
        <w:rPr>
          <w:rFonts w:ascii="Arial" w:hAnsi="Arial" w:cs="Arial"/>
          <w:sz w:val="20"/>
          <w:szCs w:val="20"/>
        </w:rPr>
        <w:t>age and/or advisor firms</w:t>
      </w:r>
      <w:r w:rsidRPr="00442CD1">
        <w:rPr>
          <w:rFonts w:ascii="Arial" w:hAnsi="Arial" w:cs="Arial"/>
          <w:sz w:val="20"/>
          <w:szCs w:val="20"/>
        </w:rPr>
        <w:t xml:space="preserve"> to </w:t>
      </w:r>
      <w:r w:rsidR="008F5056">
        <w:rPr>
          <w:rFonts w:ascii="Arial" w:hAnsi="Arial" w:cs="Arial"/>
          <w:sz w:val="20"/>
          <w:szCs w:val="20"/>
        </w:rPr>
        <w:t>FPH’s flat-fee financial planning c</w:t>
      </w:r>
      <w:r w:rsidRPr="00442CD1">
        <w:rPr>
          <w:rFonts w:ascii="Arial" w:hAnsi="Arial" w:cs="Arial"/>
          <w:sz w:val="20"/>
          <w:szCs w:val="20"/>
        </w:rPr>
        <w:t>lients. However, FPH</w:t>
      </w:r>
      <w:r w:rsidR="008F5056">
        <w:rPr>
          <w:rFonts w:ascii="Arial" w:hAnsi="Arial" w:cs="Arial"/>
          <w:sz w:val="20"/>
          <w:szCs w:val="20"/>
        </w:rPr>
        <w:t xml:space="preserve">, </w:t>
      </w:r>
      <w:r w:rsidRPr="00442CD1">
        <w:rPr>
          <w:rFonts w:ascii="Arial" w:hAnsi="Arial" w:cs="Arial"/>
          <w:sz w:val="20"/>
          <w:szCs w:val="20"/>
        </w:rPr>
        <w:t>will receive no direct or indirect compensation or benefit from</w:t>
      </w:r>
      <w:r w:rsidR="008F5056">
        <w:rPr>
          <w:rFonts w:ascii="Arial" w:hAnsi="Arial" w:cs="Arial"/>
          <w:sz w:val="20"/>
          <w:szCs w:val="20"/>
        </w:rPr>
        <w:t xml:space="preserve"> any</w:t>
      </w:r>
      <w:r w:rsidRPr="00442CD1">
        <w:rPr>
          <w:rFonts w:ascii="Arial" w:hAnsi="Arial" w:cs="Arial"/>
          <w:sz w:val="20"/>
          <w:szCs w:val="20"/>
        </w:rPr>
        <w:t xml:space="preserve"> </w:t>
      </w:r>
      <w:r w:rsidR="008F5056">
        <w:rPr>
          <w:rFonts w:ascii="Arial" w:hAnsi="Arial" w:cs="Arial"/>
          <w:sz w:val="20"/>
          <w:szCs w:val="20"/>
        </w:rPr>
        <w:t xml:space="preserve">of </w:t>
      </w:r>
      <w:r w:rsidRPr="00442CD1">
        <w:rPr>
          <w:rFonts w:ascii="Arial" w:hAnsi="Arial" w:cs="Arial"/>
          <w:sz w:val="20"/>
          <w:szCs w:val="20"/>
        </w:rPr>
        <w:t xml:space="preserve">the suggested firms. </w:t>
      </w:r>
      <w:r w:rsidR="008F5056">
        <w:rPr>
          <w:rFonts w:ascii="Arial" w:hAnsi="Arial" w:cs="Arial"/>
          <w:sz w:val="20"/>
          <w:szCs w:val="20"/>
        </w:rPr>
        <w:t xml:space="preserve"> Due-diligence and selection of any and all financial institutions falls entirely to the Client.</w:t>
      </w:r>
    </w:p>
    <w:p w14:paraId="35E762E1" w14:textId="77777777" w:rsidR="001B6454" w:rsidRPr="00442CD1" w:rsidRDefault="001B6454">
      <w:pPr>
        <w:widowControl w:val="0"/>
        <w:autoSpaceDE w:val="0"/>
        <w:autoSpaceDN w:val="0"/>
        <w:adjustRightInd w:val="0"/>
        <w:spacing w:after="0" w:line="192" w:lineRule="exact"/>
        <w:rPr>
          <w:rFonts w:ascii="Times New Roman" w:hAnsi="Times New Roman"/>
          <w:sz w:val="24"/>
          <w:szCs w:val="24"/>
        </w:rPr>
      </w:pPr>
    </w:p>
    <w:p w14:paraId="08C934A6" w14:textId="77777777" w:rsidR="001B6454" w:rsidRPr="00442CD1" w:rsidRDefault="00184969">
      <w:pPr>
        <w:widowControl w:val="0"/>
        <w:autoSpaceDE w:val="0"/>
        <w:autoSpaceDN w:val="0"/>
        <w:adjustRightInd w:val="0"/>
        <w:spacing w:after="0" w:line="240" w:lineRule="auto"/>
        <w:rPr>
          <w:rFonts w:ascii="Times New Roman" w:hAnsi="Times New Roman"/>
          <w:sz w:val="24"/>
          <w:szCs w:val="24"/>
        </w:rPr>
      </w:pPr>
      <w:r w:rsidRPr="00442CD1">
        <w:rPr>
          <w:rFonts w:ascii="Arial" w:hAnsi="Arial" w:cs="Arial"/>
          <w:b/>
          <w:bCs/>
          <w:sz w:val="20"/>
          <w:szCs w:val="20"/>
        </w:rPr>
        <w:t>Directed Brokerage</w:t>
      </w:r>
    </w:p>
    <w:p w14:paraId="29F56ECA" w14:textId="77777777" w:rsidR="001B6454" w:rsidRPr="00442CD1" w:rsidRDefault="001B6454">
      <w:pPr>
        <w:widowControl w:val="0"/>
        <w:autoSpaceDE w:val="0"/>
        <w:autoSpaceDN w:val="0"/>
        <w:adjustRightInd w:val="0"/>
        <w:spacing w:after="0" w:line="230" w:lineRule="exact"/>
        <w:rPr>
          <w:rFonts w:ascii="Times New Roman" w:hAnsi="Times New Roman"/>
          <w:sz w:val="24"/>
          <w:szCs w:val="24"/>
        </w:rPr>
      </w:pPr>
    </w:p>
    <w:p w14:paraId="47A814D9" w14:textId="6191D594" w:rsidR="001B6454" w:rsidRPr="00442CD1" w:rsidRDefault="00184969">
      <w:pPr>
        <w:widowControl w:val="0"/>
        <w:overflowPunct w:val="0"/>
        <w:autoSpaceDE w:val="0"/>
        <w:autoSpaceDN w:val="0"/>
        <w:adjustRightInd w:val="0"/>
        <w:spacing w:after="0" w:line="246" w:lineRule="auto"/>
        <w:ind w:right="80"/>
        <w:rPr>
          <w:rFonts w:ascii="Times New Roman" w:hAnsi="Times New Roman"/>
          <w:sz w:val="24"/>
          <w:szCs w:val="24"/>
        </w:rPr>
      </w:pPr>
      <w:r w:rsidRPr="00442CD1">
        <w:rPr>
          <w:rFonts w:ascii="Arial" w:hAnsi="Arial" w:cs="Arial"/>
          <w:sz w:val="20"/>
          <w:szCs w:val="20"/>
        </w:rPr>
        <w:t xml:space="preserve">Regarding directed brokerage arrangements, FPH does not recommend, request </w:t>
      </w:r>
      <w:r w:rsidR="008F5056">
        <w:rPr>
          <w:rFonts w:ascii="Arial" w:hAnsi="Arial" w:cs="Arial"/>
          <w:sz w:val="20"/>
          <w:szCs w:val="20"/>
        </w:rPr>
        <w:t>n</w:t>
      </w:r>
      <w:r w:rsidRPr="00442CD1">
        <w:rPr>
          <w:rFonts w:ascii="Arial" w:hAnsi="Arial" w:cs="Arial"/>
          <w:sz w:val="20"/>
          <w:szCs w:val="20"/>
        </w:rPr>
        <w:t xml:space="preserve">or require </w:t>
      </w:r>
      <w:r w:rsidR="008F5056" w:rsidRPr="008F5056">
        <w:rPr>
          <w:rFonts w:ascii="Arial" w:hAnsi="Arial" w:cs="Arial"/>
          <w:sz w:val="20"/>
          <w:szCs w:val="20"/>
        </w:rPr>
        <w:t>Clients</w:t>
      </w:r>
      <w:r w:rsidRPr="00442CD1">
        <w:rPr>
          <w:rFonts w:ascii="Arial" w:hAnsi="Arial" w:cs="Arial"/>
          <w:i/>
          <w:iCs/>
          <w:sz w:val="20"/>
          <w:szCs w:val="20"/>
        </w:rPr>
        <w:t xml:space="preserve"> </w:t>
      </w:r>
      <w:r w:rsidR="00784305">
        <w:rPr>
          <w:rFonts w:ascii="Arial" w:hAnsi="Arial" w:cs="Arial"/>
          <w:sz w:val="20"/>
          <w:szCs w:val="20"/>
        </w:rPr>
        <w:t>to direct or</w:t>
      </w:r>
      <w:r w:rsidRPr="00442CD1">
        <w:rPr>
          <w:rFonts w:ascii="Arial" w:hAnsi="Arial" w:cs="Arial"/>
          <w:sz w:val="20"/>
          <w:szCs w:val="20"/>
        </w:rPr>
        <w:t xml:space="preserve"> execute transactions through a</w:t>
      </w:r>
      <w:r w:rsidR="00784305">
        <w:rPr>
          <w:rFonts w:ascii="Arial" w:hAnsi="Arial" w:cs="Arial"/>
          <w:sz w:val="20"/>
          <w:szCs w:val="20"/>
        </w:rPr>
        <w:t>ny</w:t>
      </w:r>
      <w:r w:rsidRPr="00442CD1">
        <w:rPr>
          <w:rFonts w:ascii="Arial" w:hAnsi="Arial" w:cs="Arial"/>
          <w:sz w:val="20"/>
          <w:szCs w:val="20"/>
        </w:rPr>
        <w:t xml:space="preserve"> specified broker-dealer. </w:t>
      </w:r>
      <w:r w:rsidR="008F5056">
        <w:rPr>
          <w:rFonts w:ascii="Arial" w:hAnsi="Arial" w:cs="Arial"/>
          <w:sz w:val="20"/>
          <w:szCs w:val="20"/>
        </w:rPr>
        <w:t xml:space="preserve">FPH is not engaged in directed brokerage and all transactions are executed exclusively by the Client at the financial institution of his/her/their choosing. </w:t>
      </w:r>
    </w:p>
    <w:p w14:paraId="16349E07" w14:textId="77777777" w:rsidR="001B6454" w:rsidRPr="00442CD1" w:rsidRDefault="001B6454">
      <w:pPr>
        <w:widowControl w:val="0"/>
        <w:autoSpaceDE w:val="0"/>
        <w:autoSpaceDN w:val="0"/>
        <w:adjustRightInd w:val="0"/>
        <w:spacing w:after="0" w:line="189" w:lineRule="exact"/>
        <w:rPr>
          <w:rFonts w:ascii="Times New Roman" w:hAnsi="Times New Roman"/>
          <w:sz w:val="24"/>
          <w:szCs w:val="24"/>
        </w:rPr>
      </w:pPr>
    </w:p>
    <w:p w14:paraId="7B9F3A2C" w14:textId="77777777" w:rsidR="001B6454" w:rsidRPr="00442CD1" w:rsidRDefault="00184969">
      <w:pPr>
        <w:widowControl w:val="0"/>
        <w:autoSpaceDE w:val="0"/>
        <w:autoSpaceDN w:val="0"/>
        <w:adjustRightInd w:val="0"/>
        <w:spacing w:after="0" w:line="240" w:lineRule="auto"/>
        <w:rPr>
          <w:rFonts w:ascii="Times New Roman" w:hAnsi="Times New Roman"/>
          <w:sz w:val="24"/>
          <w:szCs w:val="24"/>
        </w:rPr>
      </w:pPr>
      <w:r w:rsidRPr="00442CD1">
        <w:rPr>
          <w:rFonts w:ascii="Arial" w:hAnsi="Arial" w:cs="Arial"/>
          <w:b/>
          <w:bCs/>
          <w:sz w:val="20"/>
          <w:szCs w:val="20"/>
        </w:rPr>
        <w:t>Aggregation of Client Orders</w:t>
      </w:r>
    </w:p>
    <w:p w14:paraId="26879CB4" w14:textId="77777777" w:rsidR="001B6454" w:rsidRPr="00442CD1" w:rsidRDefault="001B6454">
      <w:pPr>
        <w:widowControl w:val="0"/>
        <w:autoSpaceDE w:val="0"/>
        <w:autoSpaceDN w:val="0"/>
        <w:adjustRightInd w:val="0"/>
        <w:spacing w:after="0" w:line="232" w:lineRule="exact"/>
        <w:rPr>
          <w:rFonts w:ascii="Times New Roman" w:hAnsi="Times New Roman"/>
          <w:sz w:val="24"/>
          <w:szCs w:val="24"/>
        </w:rPr>
      </w:pPr>
    </w:p>
    <w:p w14:paraId="3B935C77" w14:textId="77777777" w:rsidR="001B6454" w:rsidRPr="00442CD1" w:rsidRDefault="00184969">
      <w:pPr>
        <w:widowControl w:val="0"/>
        <w:overflowPunct w:val="0"/>
        <w:autoSpaceDE w:val="0"/>
        <w:autoSpaceDN w:val="0"/>
        <w:adjustRightInd w:val="0"/>
        <w:spacing w:after="0" w:line="275" w:lineRule="auto"/>
        <w:ind w:right="180"/>
        <w:rPr>
          <w:rFonts w:ascii="Arial" w:hAnsi="Arial" w:cs="Arial"/>
          <w:sz w:val="20"/>
          <w:szCs w:val="20"/>
        </w:rPr>
      </w:pPr>
      <w:r w:rsidRPr="00442CD1">
        <w:rPr>
          <w:rFonts w:ascii="Arial" w:hAnsi="Arial" w:cs="Arial"/>
          <w:sz w:val="20"/>
          <w:szCs w:val="20"/>
        </w:rPr>
        <w:t>Not applicable. Because FPH is limited to producing financial plans for clients, FPH does not aggregate the purchase or sale of securities for various client accounts.</w:t>
      </w:r>
    </w:p>
    <w:p w14:paraId="1F4F081D" w14:textId="77777777" w:rsidR="006E4031" w:rsidRPr="00442CD1" w:rsidRDefault="006E4031">
      <w:pPr>
        <w:widowControl w:val="0"/>
        <w:overflowPunct w:val="0"/>
        <w:autoSpaceDE w:val="0"/>
        <w:autoSpaceDN w:val="0"/>
        <w:adjustRightInd w:val="0"/>
        <w:spacing w:after="0" w:line="275" w:lineRule="auto"/>
        <w:ind w:right="180"/>
        <w:rPr>
          <w:rFonts w:ascii="Times New Roman" w:hAnsi="Times New Roman"/>
          <w:sz w:val="24"/>
          <w:szCs w:val="24"/>
        </w:rPr>
      </w:pPr>
    </w:p>
    <w:p w14:paraId="35F713EE" w14:textId="5B8EEABA" w:rsidR="001B6454" w:rsidRDefault="001B6454">
      <w:pPr>
        <w:widowControl w:val="0"/>
        <w:autoSpaceDE w:val="0"/>
        <w:autoSpaceDN w:val="0"/>
        <w:adjustRightInd w:val="0"/>
        <w:spacing w:after="0" w:line="205" w:lineRule="exact"/>
        <w:rPr>
          <w:rFonts w:ascii="Times New Roman" w:hAnsi="Times New Roman"/>
          <w:sz w:val="24"/>
          <w:szCs w:val="24"/>
        </w:rPr>
      </w:pPr>
    </w:p>
    <w:p w14:paraId="14CFC12F" w14:textId="0132E9DE" w:rsidR="002C2765" w:rsidRDefault="002C2765">
      <w:pPr>
        <w:widowControl w:val="0"/>
        <w:autoSpaceDE w:val="0"/>
        <w:autoSpaceDN w:val="0"/>
        <w:adjustRightInd w:val="0"/>
        <w:spacing w:after="0" w:line="205" w:lineRule="exact"/>
        <w:rPr>
          <w:rFonts w:ascii="Times New Roman" w:hAnsi="Times New Roman"/>
          <w:sz w:val="24"/>
          <w:szCs w:val="24"/>
        </w:rPr>
      </w:pPr>
    </w:p>
    <w:p w14:paraId="1ED88F96" w14:textId="77777777" w:rsidR="002C2765" w:rsidRPr="00442CD1" w:rsidRDefault="002C2765">
      <w:pPr>
        <w:widowControl w:val="0"/>
        <w:overflowPunct w:val="0"/>
        <w:autoSpaceDE w:val="0"/>
        <w:autoSpaceDN w:val="0"/>
        <w:adjustRightInd w:val="0"/>
        <w:spacing w:after="0" w:line="249" w:lineRule="auto"/>
        <w:ind w:right="260"/>
        <w:rPr>
          <w:rFonts w:ascii="Arial" w:hAnsi="Arial" w:cs="Arial"/>
          <w:sz w:val="20"/>
          <w:szCs w:val="20"/>
        </w:rPr>
      </w:pPr>
    </w:p>
    <w:p w14:paraId="5CA51D56" w14:textId="77777777" w:rsidR="00DC29AA" w:rsidRPr="00442CD1" w:rsidRDefault="00DC29AA">
      <w:pPr>
        <w:widowControl w:val="0"/>
        <w:overflowPunct w:val="0"/>
        <w:autoSpaceDE w:val="0"/>
        <w:autoSpaceDN w:val="0"/>
        <w:adjustRightInd w:val="0"/>
        <w:spacing w:after="0" w:line="249" w:lineRule="auto"/>
        <w:ind w:right="260"/>
        <w:rPr>
          <w:rFonts w:ascii="Arial" w:hAnsi="Arial" w:cs="Arial"/>
          <w:sz w:val="20"/>
          <w:szCs w:val="20"/>
        </w:rPr>
      </w:pPr>
    </w:p>
    <w:tbl>
      <w:tblPr>
        <w:tblW w:w="0" w:type="auto"/>
        <w:tblLayout w:type="fixed"/>
        <w:tblCellMar>
          <w:left w:w="0" w:type="dxa"/>
          <w:right w:w="0" w:type="dxa"/>
        </w:tblCellMar>
        <w:tblLook w:val="0000" w:firstRow="0" w:lastRow="0" w:firstColumn="0" w:lastColumn="0" w:noHBand="0" w:noVBand="0"/>
      </w:tblPr>
      <w:tblGrid>
        <w:gridCol w:w="5600"/>
        <w:gridCol w:w="3760"/>
      </w:tblGrid>
      <w:tr w:rsidR="00DC29AA" w:rsidRPr="00442CD1" w14:paraId="6114DFE4" w14:textId="77777777" w:rsidTr="004C70D0">
        <w:trPr>
          <w:trHeight w:val="185"/>
        </w:trPr>
        <w:tc>
          <w:tcPr>
            <w:tcW w:w="5600" w:type="dxa"/>
            <w:tcBorders>
              <w:top w:val="nil"/>
              <w:left w:val="nil"/>
              <w:bottom w:val="nil"/>
              <w:right w:val="nil"/>
            </w:tcBorders>
            <w:vAlign w:val="bottom"/>
          </w:tcPr>
          <w:p w14:paraId="456365ED" w14:textId="77777777" w:rsidR="00DC29AA" w:rsidRPr="00442CD1" w:rsidRDefault="00DC29AA" w:rsidP="004C70D0">
            <w:pPr>
              <w:widowControl w:val="0"/>
              <w:autoSpaceDE w:val="0"/>
              <w:autoSpaceDN w:val="0"/>
              <w:adjustRightInd w:val="0"/>
              <w:spacing w:after="0" w:line="240" w:lineRule="auto"/>
              <w:rPr>
                <w:rFonts w:ascii="Times New Roman" w:hAnsi="Times New Roman"/>
                <w:sz w:val="24"/>
                <w:szCs w:val="24"/>
              </w:rPr>
            </w:pPr>
            <w:r w:rsidRPr="00442CD1">
              <w:rPr>
                <w:rFonts w:ascii="Arial" w:hAnsi="Arial" w:cs="Arial"/>
                <w:sz w:val="16"/>
                <w:szCs w:val="16"/>
              </w:rPr>
              <w:t>Form ADV Part 2A/B for FPH</w:t>
            </w:r>
          </w:p>
        </w:tc>
        <w:tc>
          <w:tcPr>
            <w:tcW w:w="3760" w:type="dxa"/>
            <w:tcBorders>
              <w:top w:val="nil"/>
              <w:left w:val="nil"/>
              <w:bottom w:val="nil"/>
              <w:right w:val="nil"/>
            </w:tcBorders>
            <w:vAlign w:val="bottom"/>
          </w:tcPr>
          <w:p w14:paraId="114A0E57" w14:textId="77777777" w:rsidR="00DC29AA" w:rsidRPr="00442CD1" w:rsidRDefault="00DC29AA" w:rsidP="004C70D0">
            <w:pPr>
              <w:widowControl w:val="0"/>
              <w:autoSpaceDE w:val="0"/>
              <w:autoSpaceDN w:val="0"/>
              <w:adjustRightInd w:val="0"/>
              <w:spacing w:after="0" w:line="240" w:lineRule="auto"/>
              <w:jc w:val="right"/>
              <w:rPr>
                <w:rFonts w:ascii="Times New Roman" w:hAnsi="Times New Roman"/>
                <w:sz w:val="24"/>
                <w:szCs w:val="24"/>
              </w:rPr>
            </w:pPr>
            <w:r w:rsidRPr="00442CD1">
              <w:rPr>
                <w:rFonts w:ascii="Arial" w:hAnsi="Arial" w:cs="Arial"/>
                <w:sz w:val="16"/>
                <w:szCs w:val="16"/>
              </w:rPr>
              <w:t>Page 9 of 15</w:t>
            </w:r>
          </w:p>
        </w:tc>
      </w:tr>
      <w:tr w:rsidR="002C2765" w:rsidRPr="00442CD1" w14:paraId="13C324D0" w14:textId="77777777" w:rsidTr="004C70D0">
        <w:trPr>
          <w:trHeight w:val="185"/>
        </w:trPr>
        <w:tc>
          <w:tcPr>
            <w:tcW w:w="5600" w:type="dxa"/>
            <w:tcBorders>
              <w:top w:val="nil"/>
              <w:left w:val="nil"/>
              <w:bottom w:val="nil"/>
              <w:right w:val="nil"/>
            </w:tcBorders>
            <w:vAlign w:val="bottom"/>
          </w:tcPr>
          <w:p w14:paraId="7D7A927C" w14:textId="77777777" w:rsidR="002C2765" w:rsidRPr="00442CD1" w:rsidRDefault="002C2765" w:rsidP="004C70D0">
            <w:pPr>
              <w:widowControl w:val="0"/>
              <w:autoSpaceDE w:val="0"/>
              <w:autoSpaceDN w:val="0"/>
              <w:adjustRightInd w:val="0"/>
              <w:spacing w:after="0" w:line="240" w:lineRule="auto"/>
              <w:rPr>
                <w:rFonts w:ascii="Arial" w:hAnsi="Arial" w:cs="Arial"/>
                <w:sz w:val="16"/>
                <w:szCs w:val="16"/>
              </w:rPr>
            </w:pPr>
          </w:p>
        </w:tc>
        <w:tc>
          <w:tcPr>
            <w:tcW w:w="3760" w:type="dxa"/>
            <w:tcBorders>
              <w:top w:val="nil"/>
              <w:left w:val="nil"/>
              <w:bottom w:val="nil"/>
              <w:right w:val="nil"/>
            </w:tcBorders>
            <w:vAlign w:val="bottom"/>
          </w:tcPr>
          <w:p w14:paraId="62528B9E" w14:textId="77777777" w:rsidR="002C2765" w:rsidRPr="00442CD1" w:rsidRDefault="002C2765" w:rsidP="004C70D0">
            <w:pPr>
              <w:widowControl w:val="0"/>
              <w:autoSpaceDE w:val="0"/>
              <w:autoSpaceDN w:val="0"/>
              <w:adjustRightInd w:val="0"/>
              <w:spacing w:after="0" w:line="240" w:lineRule="auto"/>
              <w:jc w:val="right"/>
              <w:rPr>
                <w:rFonts w:ascii="Arial" w:hAnsi="Arial" w:cs="Arial"/>
                <w:sz w:val="16"/>
                <w:szCs w:val="16"/>
              </w:rPr>
            </w:pPr>
          </w:p>
        </w:tc>
      </w:tr>
    </w:tbl>
    <w:p w14:paraId="62A99E10" w14:textId="77777777" w:rsidR="00B66DC0" w:rsidRDefault="00B66DC0" w:rsidP="002C2765">
      <w:pPr>
        <w:widowControl w:val="0"/>
        <w:overflowPunct w:val="0"/>
        <w:autoSpaceDE w:val="0"/>
        <w:autoSpaceDN w:val="0"/>
        <w:adjustRightInd w:val="0"/>
        <w:spacing w:after="0" w:line="249" w:lineRule="auto"/>
        <w:ind w:right="260"/>
        <w:rPr>
          <w:rFonts w:ascii="Arial" w:hAnsi="Arial" w:cs="Arial"/>
          <w:sz w:val="20"/>
          <w:szCs w:val="20"/>
        </w:rPr>
      </w:pPr>
    </w:p>
    <w:p w14:paraId="2021B457" w14:textId="77777777" w:rsidR="00B66DC0" w:rsidRPr="00442CD1" w:rsidRDefault="00B66DC0" w:rsidP="00B66DC0">
      <w:pPr>
        <w:widowControl w:val="0"/>
        <w:autoSpaceDE w:val="0"/>
        <w:autoSpaceDN w:val="0"/>
        <w:adjustRightInd w:val="0"/>
        <w:spacing w:after="0" w:line="205" w:lineRule="exact"/>
        <w:rPr>
          <w:rFonts w:ascii="Times New Roman" w:hAnsi="Times New Roman"/>
          <w:sz w:val="24"/>
          <w:szCs w:val="24"/>
        </w:rPr>
      </w:pPr>
    </w:p>
    <w:p w14:paraId="48102FFE" w14:textId="77777777" w:rsidR="00B66DC0" w:rsidRPr="00442CD1" w:rsidRDefault="00B66DC0" w:rsidP="00B66DC0">
      <w:pPr>
        <w:widowControl w:val="0"/>
        <w:autoSpaceDE w:val="0"/>
        <w:autoSpaceDN w:val="0"/>
        <w:adjustRightInd w:val="0"/>
        <w:spacing w:after="0" w:line="240" w:lineRule="auto"/>
        <w:rPr>
          <w:rFonts w:ascii="Times New Roman" w:hAnsi="Times New Roman"/>
          <w:sz w:val="24"/>
          <w:szCs w:val="24"/>
        </w:rPr>
      </w:pPr>
      <w:r w:rsidRPr="00442CD1">
        <w:rPr>
          <w:rFonts w:ascii="Arial" w:hAnsi="Arial" w:cs="Arial"/>
          <w:b/>
          <w:bCs/>
          <w:sz w:val="24"/>
          <w:szCs w:val="24"/>
        </w:rPr>
        <w:t xml:space="preserve">Review of </w:t>
      </w:r>
      <w:r>
        <w:rPr>
          <w:rFonts w:ascii="Arial" w:hAnsi="Arial" w:cs="Arial"/>
          <w:b/>
          <w:bCs/>
          <w:sz w:val="24"/>
          <w:szCs w:val="24"/>
        </w:rPr>
        <w:t xml:space="preserve">Client </w:t>
      </w:r>
      <w:r w:rsidRPr="00442CD1">
        <w:rPr>
          <w:rFonts w:ascii="Arial" w:hAnsi="Arial" w:cs="Arial"/>
          <w:b/>
          <w:bCs/>
          <w:sz w:val="24"/>
          <w:szCs w:val="24"/>
        </w:rPr>
        <w:t>Accounts</w:t>
      </w:r>
      <w:r>
        <w:rPr>
          <w:rFonts w:ascii="Arial" w:hAnsi="Arial" w:cs="Arial"/>
          <w:b/>
          <w:bCs/>
          <w:sz w:val="24"/>
          <w:szCs w:val="24"/>
        </w:rPr>
        <w:t xml:space="preserve"> and Portfolios</w:t>
      </w:r>
    </w:p>
    <w:p w14:paraId="300DFA91" w14:textId="77777777" w:rsidR="00B66DC0" w:rsidRPr="00442CD1" w:rsidRDefault="00B66DC0" w:rsidP="00B66DC0">
      <w:pPr>
        <w:widowControl w:val="0"/>
        <w:autoSpaceDE w:val="0"/>
        <w:autoSpaceDN w:val="0"/>
        <w:adjustRightInd w:val="0"/>
        <w:spacing w:after="0" w:line="263" w:lineRule="exact"/>
        <w:rPr>
          <w:rFonts w:ascii="Times New Roman" w:hAnsi="Times New Roman"/>
          <w:sz w:val="24"/>
          <w:szCs w:val="24"/>
        </w:rPr>
      </w:pPr>
      <w:r w:rsidRPr="00442CD1">
        <w:rPr>
          <w:noProof/>
        </w:rPr>
        <mc:AlternateContent>
          <mc:Choice Requires="wps">
            <w:drawing>
              <wp:anchor distT="0" distB="0" distL="114300" distR="114300" simplePos="0" relativeHeight="251679744" behindDoc="1" locked="0" layoutInCell="0" allowOverlap="1" wp14:anchorId="28F7A15D" wp14:editId="3EF62E46">
                <wp:simplePos x="0" y="0"/>
                <wp:positionH relativeFrom="column">
                  <wp:posOffset>-19050</wp:posOffset>
                </wp:positionH>
                <wp:positionV relativeFrom="paragraph">
                  <wp:posOffset>27940</wp:posOffset>
                </wp:positionV>
                <wp:extent cx="5981700" cy="0"/>
                <wp:effectExtent l="0" t="0" r="0" b="0"/>
                <wp:wrapNone/>
                <wp:docPr id="1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BFE1A" id="Line 16"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pt" to="46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" o:allowincell="f" strokeweight=".16931mm"/>
            </w:pict>
          </mc:Fallback>
        </mc:AlternateContent>
      </w:r>
    </w:p>
    <w:p w14:paraId="6CE67268" w14:textId="4EF84ED5" w:rsidR="002C2765" w:rsidRDefault="00B66DC0" w:rsidP="00801BF2">
      <w:pPr>
        <w:widowControl w:val="0"/>
        <w:overflowPunct w:val="0"/>
        <w:autoSpaceDE w:val="0"/>
        <w:autoSpaceDN w:val="0"/>
        <w:adjustRightInd w:val="0"/>
        <w:spacing w:after="0" w:line="249" w:lineRule="auto"/>
        <w:ind w:right="260"/>
        <w:rPr>
          <w:rFonts w:ascii="Arial" w:hAnsi="Arial" w:cs="Arial"/>
          <w:sz w:val="20"/>
          <w:szCs w:val="20"/>
        </w:rPr>
      </w:pPr>
      <w:r w:rsidRPr="00442CD1">
        <w:rPr>
          <w:rFonts w:ascii="Arial" w:hAnsi="Arial" w:cs="Arial"/>
          <w:sz w:val="20"/>
          <w:szCs w:val="20"/>
        </w:rPr>
        <w:t xml:space="preserve">Accounts </w:t>
      </w:r>
      <w:r>
        <w:rPr>
          <w:rFonts w:ascii="Arial" w:hAnsi="Arial" w:cs="Arial"/>
          <w:sz w:val="20"/>
          <w:szCs w:val="20"/>
        </w:rPr>
        <w:t xml:space="preserve">at the Client’s various financial institutions </w:t>
      </w:r>
      <w:r w:rsidRPr="00442CD1">
        <w:rPr>
          <w:rFonts w:ascii="Arial" w:hAnsi="Arial" w:cs="Arial"/>
          <w:sz w:val="20"/>
          <w:szCs w:val="20"/>
        </w:rPr>
        <w:t>may be reviewed during the productio</w:t>
      </w:r>
      <w:r w:rsidR="00801EB8">
        <w:rPr>
          <w:rFonts w:ascii="Arial" w:hAnsi="Arial" w:cs="Arial"/>
          <w:sz w:val="20"/>
          <w:szCs w:val="20"/>
        </w:rPr>
        <w:t xml:space="preserve">n and preparation of a comprehensive </w:t>
      </w:r>
      <w:bookmarkStart w:id="0" w:name="_GoBack"/>
      <w:bookmarkEnd w:id="0"/>
      <w:r w:rsidRPr="00442CD1">
        <w:rPr>
          <w:rFonts w:ascii="Arial" w:hAnsi="Arial" w:cs="Arial"/>
          <w:sz w:val="20"/>
          <w:szCs w:val="20"/>
        </w:rPr>
        <w:t>financial plan</w:t>
      </w:r>
      <w:r w:rsidR="000F0B42">
        <w:rPr>
          <w:rFonts w:ascii="Arial" w:hAnsi="Arial" w:cs="Arial"/>
          <w:sz w:val="20"/>
          <w:szCs w:val="20"/>
        </w:rPr>
        <w:t>ning review</w:t>
      </w:r>
      <w:r w:rsidRPr="00442CD1">
        <w:rPr>
          <w:rFonts w:ascii="Arial" w:hAnsi="Arial" w:cs="Arial"/>
          <w:sz w:val="20"/>
          <w:szCs w:val="20"/>
        </w:rPr>
        <w:t xml:space="preserve">. Overall investment </w:t>
      </w:r>
      <w:r>
        <w:rPr>
          <w:rFonts w:ascii="Arial" w:hAnsi="Arial" w:cs="Arial"/>
          <w:sz w:val="20"/>
          <w:szCs w:val="20"/>
        </w:rPr>
        <w:t>and portfolio management concepts</w:t>
      </w:r>
      <w:r w:rsidRPr="00442CD1">
        <w:rPr>
          <w:rFonts w:ascii="Arial" w:hAnsi="Arial" w:cs="Arial"/>
          <w:sz w:val="20"/>
          <w:szCs w:val="20"/>
        </w:rPr>
        <w:t xml:space="preserve"> </w:t>
      </w:r>
      <w:r w:rsidR="00184969" w:rsidRPr="00442CD1">
        <w:rPr>
          <w:rFonts w:ascii="Arial" w:hAnsi="Arial" w:cs="Arial"/>
          <w:sz w:val="20"/>
          <w:szCs w:val="20"/>
        </w:rPr>
        <w:t>are considered</w:t>
      </w:r>
      <w:r w:rsidR="002C2765">
        <w:rPr>
          <w:rFonts w:ascii="Arial" w:hAnsi="Arial" w:cs="Arial"/>
          <w:sz w:val="20"/>
          <w:szCs w:val="20"/>
        </w:rPr>
        <w:t xml:space="preserve"> in the review process in relation to the Client’s stated objectives, investment experience, time horizon, and risk parameters</w:t>
      </w:r>
      <w:r w:rsidR="00184969" w:rsidRPr="00442CD1">
        <w:rPr>
          <w:rFonts w:ascii="Arial" w:hAnsi="Arial" w:cs="Arial"/>
          <w:sz w:val="20"/>
          <w:szCs w:val="20"/>
        </w:rPr>
        <w:t xml:space="preserve">. </w:t>
      </w:r>
    </w:p>
    <w:p w14:paraId="308FD585" w14:textId="77777777" w:rsidR="00165793" w:rsidRDefault="00165793" w:rsidP="00801BF2">
      <w:pPr>
        <w:widowControl w:val="0"/>
        <w:overflowPunct w:val="0"/>
        <w:autoSpaceDE w:val="0"/>
        <w:autoSpaceDN w:val="0"/>
        <w:adjustRightInd w:val="0"/>
        <w:spacing w:after="0" w:line="249" w:lineRule="auto"/>
        <w:ind w:right="260"/>
        <w:rPr>
          <w:rFonts w:ascii="Arial" w:hAnsi="Arial" w:cs="Arial"/>
          <w:sz w:val="20"/>
          <w:szCs w:val="20"/>
        </w:rPr>
      </w:pPr>
    </w:p>
    <w:p w14:paraId="0DE0CBF8" w14:textId="15AFABDD" w:rsidR="00165793" w:rsidRDefault="00165793" w:rsidP="00801BF2">
      <w:pPr>
        <w:widowControl w:val="0"/>
        <w:overflowPunct w:val="0"/>
        <w:autoSpaceDE w:val="0"/>
        <w:autoSpaceDN w:val="0"/>
        <w:adjustRightInd w:val="0"/>
        <w:spacing w:after="0" w:line="249" w:lineRule="auto"/>
        <w:ind w:right="260"/>
        <w:rPr>
          <w:rFonts w:ascii="Arial" w:hAnsi="Arial" w:cs="Arial"/>
          <w:sz w:val="20"/>
          <w:szCs w:val="20"/>
        </w:rPr>
      </w:pPr>
      <w:r>
        <w:rPr>
          <w:rFonts w:ascii="Arial" w:hAnsi="Arial" w:cs="Arial"/>
          <w:sz w:val="20"/>
          <w:szCs w:val="20"/>
        </w:rPr>
        <w:t xml:space="preserve">In most cases, </w:t>
      </w:r>
      <w:r w:rsidR="00044B62">
        <w:rPr>
          <w:rFonts w:ascii="Arial" w:hAnsi="Arial" w:cs="Arial"/>
          <w:sz w:val="20"/>
          <w:szCs w:val="20"/>
        </w:rPr>
        <w:t>FPH client</w:t>
      </w:r>
      <w:r w:rsidR="00AB5E1D">
        <w:rPr>
          <w:rFonts w:ascii="Arial" w:hAnsi="Arial" w:cs="Arial"/>
          <w:sz w:val="20"/>
          <w:szCs w:val="20"/>
        </w:rPr>
        <w:t xml:space="preserve"> agreements are one-time enagements.  As such, there </w:t>
      </w:r>
      <w:r w:rsidR="005575EA">
        <w:rPr>
          <w:rFonts w:ascii="Arial" w:hAnsi="Arial" w:cs="Arial"/>
          <w:sz w:val="20"/>
          <w:szCs w:val="20"/>
        </w:rPr>
        <w:t>is no expectation or obligation that FPH will provide</w:t>
      </w:r>
      <w:r w:rsidR="00AB5E1D">
        <w:rPr>
          <w:rFonts w:ascii="Arial" w:hAnsi="Arial" w:cs="Arial"/>
          <w:sz w:val="20"/>
          <w:szCs w:val="20"/>
        </w:rPr>
        <w:t xml:space="preserve"> o</w:t>
      </w:r>
      <w:r w:rsidR="00330312">
        <w:rPr>
          <w:rFonts w:ascii="Arial" w:hAnsi="Arial" w:cs="Arial"/>
          <w:sz w:val="20"/>
          <w:szCs w:val="20"/>
        </w:rPr>
        <w:t>n</w:t>
      </w:r>
      <w:r w:rsidR="00AB5E1D">
        <w:rPr>
          <w:rFonts w:ascii="Arial" w:hAnsi="Arial" w:cs="Arial"/>
          <w:sz w:val="20"/>
          <w:szCs w:val="20"/>
        </w:rPr>
        <w:t>going account rev</w:t>
      </w:r>
      <w:r w:rsidR="00330312">
        <w:rPr>
          <w:rFonts w:ascii="Arial" w:hAnsi="Arial" w:cs="Arial"/>
          <w:sz w:val="20"/>
          <w:szCs w:val="20"/>
        </w:rPr>
        <w:t>iews after the initial</w:t>
      </w:r>
      <w:r w:rsidR="00F67769">
        <w:rPr>
          <w:rFonts w:ascii="Arial" w:hAnsi="Arial" w:cs="Arial"/>
          <w:sz w:val="20"/>
          <w:szCs w:val="20"/>
        </w:rPr>
        <w:t xml:space="preserve"> service agreement has been completed.</w:t>
      </w:r>
    </w:p>
    <w:p w14:paraId="19C7B423" w14:textId="77777777" w:rsidR="00D0169A" w:rsidRPr="00442CD1" w:rsidRDefault="00D0169A" w:rsidP="00D14AD1">
      <w:pPr>
        <w:widowControl w:val="0"/>
        <w:overflowPunct w:val="0"/>
        <w:autoSpaceDE w:val="0"/>
        <w:autoSpaceDN w:val="0"/>
        <w:adjustRightInd w:val="0"/>
        <w:spacing w:after="0" w:line="269" w:lineRule="auto"/>
        <w:ind w:right="160"/>
        <w:rPr>
          <w:rFonts w:ascii="Times New Roman" w:hAnsi="Times New Roman"/>
          <w:sz w:val="24"/>
          <w:szCs w:val="24"/>
        </w:rPr>
      </w:pPr>
    </w:p>
    <w:p w14:paraId="3BA05290" w14:textId="77777777" w:rsidR="00D14AD1" w:rsidRPr="00442CD1" w:rsidRDefault="00D14AD1" w:rsidP="00D14AD1">
      <w:pPr>
        <w:widowControl w:val="0"/>
        <w:autoSpaceDE w:val="0"/>
        <w:autoSpaceDN w:val="0"/>
        <w:adjustRightInd w:val="0"/>
        <w:spacing w:after="0" w:line="212" w:lineRule="exact"/>
        <w:rPr>
          <w:rFonts w:ascii="Times New Roman" w:hAnsi="Times New Roman"/>
          <w:sz w:val="24"/>
          <w:szCs w:val="24"/>
        </w:rPr>
      </w:pPr>
    </w:p>
    <w:p w14:paraId="108C3190" w14:textId="77777777" w:rsidR="00D14AD1" w:rsidRPr="00442CD1" w:rsidRDefault="00D14AD1" w:rsidP="00D14AD1">
      <w:pPr>
        <w:widowControl w:val="0"/>
        <w:autoSpaceDE w:val="0"/>
        <w:autoSpaceDN w:val="0"/>
        <w:adjustRightInd w:val="0"/>
        <w:spacing w:after="0" w:line="240" w:lineRule="auto"/>
        <w:rPr>
          <w:rFonts w:ascii="Times New Roman" w:hAnsi="Times New Roman"/>
          <w:sz w:val="24"/>
          <w:szCs w:val="24"/>
        </w:rPr>
      </w:pPr>
      <w:r w:rsidRPr="00442CD1">
        <w:rPr>
          <w:rFonts w:ascii="Arial" w:hAnsi="Arial" w:cs="Arial"/>
          <w:b/>
          <w:bCs/>
          <w:i/>
          <w:iCs/>
          <w:sz w:val="24"/>
          <w:szCs w:val="24"/>
        </w:rPr>
        <w:t xml:space="preserve">Client </w:t>
      </w:r>
      <w:r w:rsidRPr="00442CD1">
        <w:rPr>
          <w:rFonts w:ascii="Arial" w:hAnsi="Arial" w:cs="Arial"/>
          <w:b/>
          <w:bCs/>
          <w:sz w:val="24"/>
          <w:szCs w:val="24"/>
        </w:rPr>
        <w:t>Referrals and Other Compensation</w:t>
      </w:r>
    </w:p>
    <w:p w14:paraId="6D560D38" w14:textId="77777777" w:rsidR="00D14AD1" w:rsidRPr="00442CD1" w:rsidRDefault="00D14AD1" w:rsidP="00D14AD1">
      <w:pPr>
        <w:widowControl w:val="0"/>
        <w:autoSpaceDE w:val="0"/>
        <w:autoSpaceDN w:val="0"/>
        <w:adjustRightInd w:val="0"/>
        <w:spacing w:after="0" w:line="264" w:lineRule="exact"/>
        <w:rPr>
          <w:rFonts w:ascii="Times New Roman" w:hAnsi="Times New Roman"/>
          <w:sz w:val="24"/>
          <w:szCs w:val="24"/>
        </w:rPr>
      </w:pPr>
      <w:r w:rsidRPr="00442CD1">
        <w:rPr>
          <w:noProof/>
        </w:rPr>
        <mc:AlternateContent>
          <mc:Choice Requires="wps">
            <w:drawing>
              <wp:anchor distT="0" distB="0" distL="114300" distR="114300" simplePos="0" relativeHeight="251673600" behindDoc="1" locked="0" layoutInCell="0" allowOverlap="1" wp14:anchorId="22084DC8" wp14:editId="339CB16C">
                <wp:simplePos x="0" y="0"/>
                <wp:positionH relativeFrom="column">
                  <wp:posOffset>-19050</wp:posOffset>
                </wp:positionH>
                <wp:positionV relativeFrom="paragraph">
                  <wp:posOffset>27940</wp:posOffset>
                </wp:positionV>
                <wp:extent cx="5981700" cy="0"/>
                <wp:effectExtent l="0" t="0" r="0" b="0"/>
                <wp:wrapNone/>
                <wp:docPr id="1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45EB2" id="Line 1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pt" to="46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MC3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" o:allowincell="f" strokeweight=".48pt"/>
            </w:pict>
          </mc:Fallback>
        </mc:AlternateContent>
      </w:r>
    </w:p>
    <w:p w14:paraId="1946081F" w14:textId="77777777" w:rsidR="00D14AD1" w:rsidRPr="00442CD1" w:rsidRDefault="00D14AD1" w:rsidP="00D14AD1">
      <w:pPr>
        <w:widowControl w:val="0"/>
        <w:autoSpaceDE w:val="0"/>
        <w:autoSpaceDN w:val="0"/>
        <w:adjustRightInd w:val="0"/>
        <w:spacing w:after="0" w:line="240" w:lineRule="auto"/>
        <w:rPr>
          <w:rFonts w:ascii="Times New Roman" w:hAnsi="Times New Roman"/>
          <w:sz w:val="24"/>
          <w:szCs w:val="24"/>
        </w:rPr>
      </w:pPr>
      <w:r w:rsidRPr="00442CD1">
        <w:rPr>
          <w:rFonts w:ascii="Arial" w:hAnsi="Arial" w:cs="Arial"/>
          <w:b/>
          <w:bCs/>
          <w:sz w:val="20"/>
          <w:szCs w:val="20"/>
        </w:rPr>
        <w:t>Receipt of Economic Benefit (non-client)</w:t>
      </w:r>
    </w:p>
    <w:p w14:paraId="2EB23A98" w14:textId="77777777" w:rsidR="00D14AD1" w:rsidRPr="00442CD1" w:rsidRDefault="00D14AD1" w:rsidP="00D14AD1">
      <w:pPr>
        <w:widowControl w:val="0"/>
        <w:autoSpaceDE w:val="0"/>
        <w:autoSpaceDN w:val="0"/>
        <w:adjustRightInd w:val="0"/>
        <w:spacing w:after="0" w:line="230" w:lineRule="exact"/>
        <w:rPr>
          <w:rFonts w:ascii="Times New Roman" w:hAnsi="Times New Roman"/>
          <w:sz w:val="24"/>
          <w:szCs w:val="24"/>
        </w:rPr>
      </w:pPr>
    </w:p>
    <w:p w14:paraId="067EAEF1" w14:textId="77777777" w:rsidR="00D14AD1" w:rsidRPr="00442CD1" w:rsidRDefault="00D14AD1" w:rsidP="00D14AD1">
      <w:pPr>
        <w:widowControl w:val="0"/>
        <w:overflowPunct w:val="0"/>
        <w:autoSpaceDE w:val="0"/>
        <w:autoSpaceDN w:val="0"/>
        <w:adjustRightInd w:val="0"/>
        <w:spacing w:after="0" w:line="275" w:lineRule="auto"/>
        <w:ind w:right="440"/>
        <w:rPr>
          <w:rFonts w:ascii="Times New Roman" w:hAnsi="Times New Roman"/>
          <w:sz w:val="24"/>
          <w:szCs w:val="24"/>
        </w:rPr>
      </w:pPr>
      <w:r w:rsidRPr="00442CD1">
        <w:rPr>
          <w:rFonts w:ascii="Arial" w:hAnsi="Arial" w:cs="Arial"/>
          <w:sz w:val="20"/>
          <w:szCs w:val="20"/>
        </w:rPr>
        <w:t>FPH does not receive an economic benefit for providing investment advice or other advisory services from someone who is not a client</w:t>
      </w:r>
      <w:r w:rsidRPr="00442CD1">
        <w:rPr>
          <w:rFonts w:ascii="Times New Roman" w:hAnsi="Times New Roman"/>
          <w:i/>
          <w:iCs/>
          <w:color w:val="0070C0"/>
          <w:sz w:val="20"/>
          <w:szCs w:val="20"/>
        </w:rPr>
        <w:t>.</w:t>
      </w:r>
    </w:p>
    <w:p w14:paraId="4509FF3C" w14:textId="77777777" w:rsidR="00D14AD1" w:rsidRPr="00442CD1" w:rsidRDefault="00D14AD1" w:rsidP="00D14AD1">
      <w:pPr>
        <w:widowControl w:val="0"/>
        <w:autoSpaceDE w:val="0"/>
        <w:autoSpaceDN w:val="0"/>
        <w:adjustRightInd w:val="0"/>
        <w:spacing w:after="0" w:line="162" w:lineRule="exact"/>
        <w:rPr>
          <w:rFonts w:ascii="Times New Roman" w:hAnsi="Times New Roman"/>
          <w:sz w:val="24"/>
          <w:szCs w:val="24"/>
        </w:rPr>
      </w:pPr>
    </w:p>
    <w:p w14:paraId="2B9176AB" w14:textId="77777777" w:rsidR="00D14AD1" w:rsidRPr="00442CD1" w:rsidRDefault="00D14AD1" w:rsidP="00D14AD1">
      <w:pPr>
        <w:widowControl w:val="0"/>
        <w:autoSpaceDE w:val="0"/>
        <w:autoSpaceDN w:val="0"/>
        <w:adjustRightInd w:val="0"/>
        <w:spacing w:after="0" w:line="240" w:lineRule="auto"/>
        <w:rPr>
          <w:rFonts w:ascii="Times New Roman" w:hAnsi="Times New Roman"/>
          <w:sz w:val="24"/>
          <w:szCs w:val="24"/>
        </w:rPr>
      </w:pPr>
      <w:r w:rsidRPr="00442CD1">
        <w:rPr>
          <w:rFonts w:ascii="Arial" w:hAnsi="Arial" w:cs="Arial"/>
          <w:b/>
          <w:bCs/>
          <w:sz w:val="20"/>
          <w:szCs w:val="20"/>
        </w:rPr>
        <w:t>Direct/Indirect Compensation for Client Referrals</w:t>
      </w:r>
    </w:p>
    <w:p w14:paraId="068237BF" w14:textId="77777777" w:rsidR="00D14AD1" w:rsidRPr="00442CD1" w:rsidRDefault="00D14AD1" w:rsidP="00D14AD1">
      <w:pPr>
        <w:widowControl w:val="0"/>
        <w:autoSpaceDE w:val="0"/>
        <w:autoSpaceDN w:val="0"/>
        <w:adjustRightInd w:val="0"/>
        <w:spacing w:after="0" w:line="230" w:lineRule="exact"/>
        <w:rPr>
          <w:rFonts w:ascii="Times New Roman" w:hAnsi="Times New Roman"/>
          <w:sz w:val="24"/>
          <w:szCs w:val="24"/>
        </w:rPr>
      </w:pPr>
    </w:p>
    <w:p w14:paraId="4CA141A6" w14:textId="77777777" w:rsidR="00D14AD1" w:rsidRPr="00442CD1" w:rsidRDefault="00D14AD1" w:rsidP="00D14AD1">
      <w:pPr>
        <w:widowControl w:val="0"/>
        <w:overflowPunct w:val="0"/>
        <w:autoSpaceDE w:val="0"/>
        <w:autoSpaceDN w:val="0"/>
        <w:adjustRightInd w:val="0"/>
        <w:spacing w:after="0"/>
        <w:ind w:right="460"/>
        <w:rPr>
          <w:rFonts w:ascii="Times New Roman" w:hAnsi="Times New Roman"/>
          <w:sz w:val="24"/>
          <w:szCs w:val="24"/>
        </w:rPr>
      </w:pPr>
      <w:r w:rsidRPr="00442CD1">
        <w:rPr>
          <w:rFonts w:ascii="Arial" w:hAnsi="Arial" w:cs="Arial"/>
          <w:sz w:val="20"/>
          <w:szCs w:val="20"/>
        </w:rPr>
        <w:t>Neither FPH nor any of its related persons directly or indirectly compensate any person who is not its supervised person for client referrals.</w:t>
      </w:r>
    </w:p>
    <w:p w14:paraId="61605E09" w14:textId="77777777" w:rsidR="00D14AD1" w:rsidRPr="00442CD1" w:rsidRDefault="00D14AD1" w:rsidP="00D14AD1">
      <w:pPr>
        <w:widowControl w:val="0"/>
        <w:autoSpaceDE w:val="0"/>
        <w:autoSpaceDN w:val="0"/>
        <w:adjustRightInd w:val="0"/>
        <w:spacing w:after="0" w:line="157" w:lineRule="exact"/>
        <w:rPr>
          <w:rFonts w:ascii="Times New Roman" w:hAnsi="Times New Roman"/>
          <w:sz w:val="24"/>
          <w:szCs w:val="24"/>
        </w:rPr>
      </w:pPr>
    </w:p>
    <w:p w14:paraId="49046C37" w14:textId="77777777" w:rsidR="00D14AD1" w:rsidRPr="00442CD1" w:rsidRDefault="00D14AD1" w:rsidP="00D14AD1">
      <w:pPr>
        <w:widowControl w:val="0"/>
        <w:autoSpaceDE w:val="0"/>
        <w:autoSpaceDN w:val="0"/>
        <w:adjustRightInd w:val="0"/>
        <w:spacing w:after="0" w:line="240" w:lineRule="auto"/>
        <w:rPr>
          <w:rFonts w:ascii="Times New Roman" w:hAnsi="Times New Roman"/>
          <w:sz w:val="24"/>
          <w:szCs w:val="24"/>
        </w:rPr>
      </w:pPr>
      <w:r w:rsidRPr="00442CD1">
        <w:rPr>
          <w:rFonts w:ascii="Arial" w:hAnsi="Arial" w:cs="Arial"/>
          <w:b/>
          <w:bCs/>
          <w:sz w:val="24"/>
          <w:szCs w:val="24"/>
        </w:rPr>
        <w:t>Custody</w:t>
      </w:r>
    </w:p>
    <w:p w14:paraId="49B857DE" w14:textId="77777777" w:rsidR="00D14AD1" w:rsidRPr="00442CD1" w:rsidRDefault="00D14AD1" w:rsidP="00D14AD1">
      <w:pPr>
        <w:widowControl w:val="0"/>
        <w:autoSpaceDE w:val="0"/>
        <w:autoSpaceDN w:val="0"/>
        <w:adjustRightInd w:val="0"/>
        <w:spacing w:after="0" w:line="264" w:lineRule="exact"/>
        <w:rPr>
          <w:rFonts w:ascii="Times New Roman" w:hAnsi="Times New Roman"/>
          <w:sz w:val="24"/>
          <w:szCs w:val="24"/>
        </w:rPr>
      </w:pPr>
      <w:r w:rsidRPr="00442CD1">
        <w:rPr>
          <w:noProof/>
        </w:rPr>
        <mc:AlternateContent>
          <mc:Choice Requires="wps">
            <w:drawing>
              <wp:anchor distT="0" distB="0" distL="114300" distR="114300" simplePos="0" relativeHeight="251674624" behindDoc="1" locked="0" layoutInCell="0" allowOverlap="1" wp14:anchorId="1D4F45D1" wp14:editId="053624A4">
                <wp:simplePos x="0" y="0"/>
                <wp:positionH relativeFrom="column">
                  <wp:posOffset>-19050</wp:posOffset>
                </wp:positionH>
                <wp:positionV relativeFrom="paragraph">
                  <wp:posOffset>27940</wp:posOffset>
                </wp:positionV>
                <wp:extent cx="5981700" cy="0"/>
                <wp:effectExtent l="0" t="0" r="0" b="0"/>
                <wp:wrapNone/>
                <wp:docPr id="1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10F60" id="Line 18"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pt" to="46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mEwIAACo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" o:allowincell="f" strokeweight=".48pt"/>
            </w:pict>
          </mc:Fallback>
        </mc:AlternateContent>
      </w:r>
    </w:p>
    <w:p w14:paraId="400FA9FA" w14:textId="604A536C" w:rsidR="00D14AD1" w:rsidRPr="00442CD1" w:rsidRDefault="00D14AD1" w:rsidP="00D14AD1">
      <w:pPr>
        <w:widowControl w:val="0"/>
        <w:overflowPunct w:val="0"/>
        <w:autoSpaceDE w:val="0"/>
        <w:autoSpaceDN w:val="0"/>
        <w:adjustRightInd w:val="0"/>
        <w:spacing w:after="0" w:line="248" w:lineRule="auto"/>
        <w:ind w:right="140"/>
        <w:rPr>
          <w:rFonts w:ascii="Times New Roman" w:hAnsi="Times New Roman"/>
          <w:sz w:val="24"/>
          <w:szCs w:val="24"/>
        </w:rPr>
      </w:pPr>
      <w:r w:rsidRPr="00442CD1">
        <w:rPr>
          <w:rFonts w:ascii="Arial" w:hAnsi="Arial" w:cs="Arial"/>
          <w:sz w:val="20"/>
          <w:szCs w:val="20"/>
        </w:rPr>
        <w:t>FPH does not maintain custody of client funds and/or securities. Therefore, clients will receive their monthly and/or quarterly account statements directly from their designated broker/dealer, bank or other qualified custodian of record and therefore should carefully review those statements for accuracy. In the event that clients also receive account statements from FPH</w:t>
      </w:r>
      <w:r w:rsidR="00D0169A">
        <w:rPr>
          <w:rFonts w:ascii="Arial" w:hAnsi="Arial" w:cs="Arial"/>
          <w:sz w:val="20"/>
          <w:szCs w:val="20"/>
        </w:rPr>
        <w:t xml:space="preserve"> (particularly through eMoney Advisor)</w:t>
      </w:r>
      <w:r w:rsidRPr="00442CD1">
        <w:rPr>
          <w:rFonts w:ascii="Arial" w:hAnsi="Arial" w:cs="Arial"/>
          <w:sz w:val="20"/>
          <w:szCs w:val="20"/>
        </w:rPr>
        <w:t>,</w:t>
      </w:r>
      <w:r w:rsidR="00D0169A">
        <w:rPr>
          <w:rFonts w:ascii="Arial" w:hAnsi="Arial" w:cs="Arial"/>
          <w:sz w:val="20"/>
          <w:szCs w:val="20"/>
        </w:rPr>
        <w:t xml:space="preserve"> Clients are s</w:t>
      </w:r>
      <w:r w:rsidRPr="00442CD1">
        <w:rPr>
          <w:rFonts w:ascii="Arial" w:hAnsi="Arial" w:cs="Arial"/>
          <w:sz w:val="20"/>
          <w:szCs w:val="20"/>
        </w:rPr>
        <w:t>trongly encourage</w:t>
      </w:r>
      <w:r w:rsidR="00D0169A">
        <w:rPr>
          <w:rFonts w:ascii="Arial" w:hAnsi="Arial" w:cs="Arial"/>
          <w:sz w:val="20"/>
          <w:szCs w:val="20"/>
        </w:rPr>
        <w:t>d</w:t>
      </w:r>
      <w:r w:rsidRPr="00442CD1">
        <w:rPr>
          <w:rFonts w:ascii="Arial" w:hAnsi="Arial" w:cs="Arial"/>
          <w:sz w:val="20"/>
          <w:szCs w:val="20"/>
        </w:rPr>
        <w:t xml:space="preserve"> each to compare the account statements they receive from the qualified custodian with those received </w:t>
      </w:r>
      <w:r w:rsidR="00D0169A">
        <w:rPr>
          <w:rFonts w:ascii="Arial" w:hAnsi="Arial" w:cs="Arial"/>
          <w:sz w:val="20"/>
          <w:szCs w:val="20"/>
        </w:rPr>
        <w:t xml:space="preserve">from </w:t>
      </w:r>
      <w:r w:rsidRPr="00442CD1">
        <w:rPr>
          <w:rFonts w:ascii="Arial" w:hAnsi="Arial" w:cs="Arial"/>
          <w:sz w:val="20"/>
          <w:szCs w:val="20"/>
        </w:rPr>
        <w:t>FPH.</w:t>
      </w:r>
      <w:r w:rsidR="00D0169A">
        <w:rPr>
          <w:rFonts w:ascii="Arial" w:hAnsi="Arial" w:cs="Arial"/>
          <w:sz w:val="20"/>
          <w:szCs w:val="20"/>
        </w:rPr>
        <w:t xml:space="preserve">  Statements issued by the financial institutions should always be regarded as the primary, current,  and accurate source of information.</w:t>
      </w:r>
    </w:p>
    <w:p w14:paraId="33F8BCDA" w14:textId="77777777" w:rsidR="00D14AD1" w:rsidRPr="00442CD1" w:rsidRDefault="00D14AD1" w:rsidP="00D14AD1">
      <w:pPr>
        <w:widowControl w:val="0"/>
        <w:autoSpaceDE w:val="0"/>
        <w:autoSpaceDN w:val="0"/>
        <w:adjustRightInd w:val="0"/>
        <w:spacing w:after="0" w:line="188" w:lineRule="exact"/>
        <w:rPr>
          <w:rFonts w:ascii="Times New Roman" w:hAnsi="Times New Roman"/>
          <w:sz w:val="24"/>
          <w:szCs w:val="24"/>
        </w:rPr>
      </w:pPr>
    </w:p>
    <w:p w14:paraId="6871D9A6" w14:textId="77777777" w:rsidR="00D14AD1" w:rsidRPr="00442CD1" w:rsidRDefault="00D14AD1" w:rsidP="00D14AD1">
      <w:pPr>
        <w:widowControl w:val="0"/>
        <w:autoSpaceDE w:val="0"/>
        <w:autoSpaceDN w:val="0"/>
        <w:adjustRightInd w:val="0"/>
        <w:spacing w:after="0" w:line="240" w:lineRule="auto"/>
        <w:rPr>
          <w:rFonts w:ascii="Times New Roman" w:hAnsi="Times New Roman"/>
          <w:sz w:val="24"/>
          <w:szCs w:val="24"/>
        </w:rPr>
      </w:pPr>
      <w:r w:rsidRPr="00442CD1">
        <w:rPr>
          <w:rFonts w:ascii="Arial" w:hAnsi="Arial" w:cs="Arial"/>
          <w:b/>
          <w:bCs/>
          <w:sz w:val="24"/>
          <w:szCs w:val="24"/>
        </w:rPr>
        <w:t>Investment Discretion</w:t>
      </w:r>
    </w:p>
    <w:p w14:paraId="72B7A911" w14:textId="77777777" w:rsidR="00D14AD1" w:rsidRPr="00442CD1" w:rsidRDefault="00D14AD1" w:rsidP="00D14AD1">
      <w:pPr>
        <w:widowControl w:val="0"/>
        <w:autoSpaceDE w:val="0"/>
        <w:autoSpaceDN w:val="0"/>
        <w:adjustRightInd w:val="0"/>
        <w:spacing w:after="0" w:line="263" w:lineRule="exact"/>
        <w:rPr>
          <w:rFonts w:ascii="Times New Roman" w:hAnsi="Times New Roman"/>
          <w:sz w:val="24"/>
          <w:szCs w:val="24"/>
        </w:rPr>
      </w:pPr>
      <w:r w:rsidRPr="00442CD1">
        <w:rPr>
          <w:noProof/>
        </w:rPr>
        <mc:AlternateContent>
          <mc:Choice Requires="wps">
            <w:drawing>
              <wp:anchor distT="0" distB="0" distL="114300" distR="114300" simplePos="0" relativeHeight="251675648" behindDoc="1" locked="0" layoutInCell="0" allowOverlap="1" wp14:anchorId="09286686" wp14:editId="6DF1C5F8">
                <wp:simplePos x="0" y="0"/>
                <wp:positionH relativeFrom="column">
                  <wp:posOffset>-19050</wp:posOffset>
                </wp:positionH>
                <wp:positionV relativeFrom="paragraph">
                  <wp:posOffset>27305</wp:posOffset>
                </wp:positionV>
                <wp:extent cx="5981700" cy="0"/>
                <wp:effectExtent l="0" t="0" r="0" b="0"/>
                <wp:wrapNone/>
                <wp:docPr id="1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F1A79" id="Line 1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15pt" to="469.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P0LEwIAACo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" o:allowincell="f" strokeweight=".48pt"/>
            </w:pict>
          </mc:Fallback>
        </mc:AlternateContent>
      </w:r>
    </w:p>
    <w:p w14:paraId="0ADDE35F" w14:textId="52F09F1D" w:rsidR="001B6454" w:rsidRPr="00442CD1" w:rsidRDefault="00D14AD1" w:rsidP="00D14AD1">
      <w:pPr>
        <w:widowControl w:val="0"/>
        <w:autoSpaceDE w:val="0"/>
        <w:autoSpaceDN w:val="0"/>
        <w:adjustRightInd w:val="0"/>
        <w:spacing w:after="0" w:line="240" w:lineRule="auto"/>
        <w:rPr>
          <w:rFonts w:ascii="Arial" w:hAnsi="Arial" w:cs="Arial"/>
          <w:i/>
          <w:iCs/>
          <w:sz w:val="20"/>
          <w:szCs w:val="20"/>
        </w:rPr>
      </w:pPr>
      <w:r w:rsidRPr="00442CD1">
        <w:rPr>
          <w:rFonts w:ascii="Arial" w:hAnsi="Arial" w:cs="Arial"/>
          <w:sz w:val="20"/>
          <w:szCs w:val="20"/>
        </w:rPr>
        <w:t xml:space="preserve">FPH does not accept </w:t>
      </w:r>
      <w:r w:rsidRPr="00442CD1">
        <w:rPr>
          <w:rFonts w:ascii="Arial" w:hAnsi="Arial" w:cs="Arial"/>
          <w:i/>
          <w:iCs/>
          <w:sz w:val="20"/>
          <w:szCs w:val="20"/>
        </w:rPr>
        <w:t>discretionary authority</w:t>
      </w:r>
      <w:r w:rsidRPr="00442CD1">
        <w:rPr>
          <w:rFonts w:ascii="Arial" w:hAnsi="Arial" w:cs="Arial"/>
          <w:sz w:val="20"/>
          <w:szCs w:val="20"/>
        </w:rPr>
        <w:t xml:space="preserve"> to manage securities accounts on behalf of </w:t>
      </w:r>
      <w:r w:rsidR="00D0169A">
        <w:rPr>
          <w:rFonts w:ascii="Arial" w:hAnsi="Arial" w:cs="Arial"/>
          <w:sz w:val="20"/>
          <w:szCs w:val="20"/>
        </w:rPr>
        <w:t>Clients.</w:t>
      </w:r>
    </w:p>
    <w:p w14:paraId="7D686017" w14:textId="77777777" w:rsidR="00D14AD1" w:rsidRPr="00442CD1" w:rsidRDefault="00D14AD1" w:rsidP="00D14AD1">
      <w:pPr>
        <w:widowControl w:val="0"/>
        <w:autoSpaceDE w:val="0"/>
        <w:autoSpaceDN w:val="0"/>
        <w:adjustRightInd w:val="0"/>
        <w:spacing w:after="0" w:line="240" w:lineRule="auto"/>
        <w:rPr>
          <w:rFonts w:ascii="Arial" w:hAnsi="Arial" w:cs="Arial"/>
          <w:i/>
          <w:iCs/>
          <w:sz w:val="20"/>
          <w:szCs w:val="20"/>
        </w:rPr>
      </w:pPr>
    </w:p>
    <w:p w14:paraId="283B557B" w14:textId="77777777" w:rsidR="00D14AD1" w:rsidRPr="00442CD1" w:rsidRDefault="00D14AD1" w:rsidP="00D14AD1">
      <w:pPr>
        <w:widowControl w:val="0"/>
        <w:autoSpaceDE w:val="0"/>
        <w:autoSpaceDN w:val="0"/>
        <w:adjustRightInd w:val="0"/>
        <w:spacing w:after="0" w:line="240" w:lineRule="auto"/>
        <w:rPr>
          <w:rFonts w:ascii="Arial" w:hAnsi="Arial" w:cs="Arial"/>
          <w:i/>
          <w:iCs/>
          <w:sz w:val="20"/>
          <w:szCs w:val="20"/>
        </w:rPr>
      </w:pPr>
      <w:r w:rsidRPr="00442CD1">
        <w:rPr>
          <w:rFonts w:ascii="Arial" w:hAnsi="Arial" w:cs="Arial"/>
          <w:i/>
          <w:iCs/>
          <w:sz w:val="20"/>
          <w:szCs w:val="20"/>
        </w:rPr>
        <w:t xml:space="preserve"> </w:t>
      </w:r>
    </w:p>
    <w:tbl>
      <w:tblPr>
        <w:tblW w:w="0" w:type="auto"/>
        <w:tblLayout w:type="fixed"/>
        <w:tblCellMar>
          <w:left w:w="0" w:type="dxa"/>
          <w:right w:w="0" w:type="dxa"/>
        </w:tblCellMar>
        <w:tblLook w:val="0000" w:firstRow="0" w:lastRow="0" w:firstColumn="0" w:lastColumn="0" w:noHBand="0" w:noVBand="0"/>
      </w:tblPr>
      <w:tblGrid>
        <w:gridCol w:w="5600"/>
        <w:gridCol w:w="3760"/>
      </w:tblGrid>
      <w:tr w:rsidR="00D14AD1" w:rsidRPr="00442CD1" w14:paraId="14DF9C16" w14:textId="77777777" w:rsidTr="004C70D0">
        <w:trPr>
          <w:trHeight w:val="185"/>
        </w:trPr>
        <w:tc>
          <w:tcPr>
            <w:tcW w:w="5600" w:type="dxa"/>
            <w:tcBorders>
              <w:top w:val="nil"/>
              <w:left w:val="nil"/>
              <w:bottom w:val="nil"/>
              <w:right w:val="nil"/>
            </w:tcBorders>
            <w:vAlign w:val="bottom"/>
          </w:tcPr>
          <w:p w14:paraId="074B24BB" w14:textId="77777777" w:rsidR="00D14AD1" w:rsidRPr="00442CD1" w:rsidRDefault="00D14AD1" w:rsidP="004C70D0">
            <w:pPr>
              <w:widowControl w:val="0"/>
              <w:autoSpaceDE w:val="0"/>
              <w:autoSpaceDN w:val="0"/>
              <w:adjustRightInd w:val="0"/>
              <w:spacing w:after="0" w:line="240" w:lineRule="auto"/>
              <w:rPr>
                <w:rFonts w:ascii="Times New Roman" w:hAnsi="Times New Roman"/>
                <w:sz w:val="24"/>
                <w:szCs w:val="24"/>
              </w:rPr>
            </w:pPr>
            <w:r w:rsidRPr="00442CD1">
              <w:rPr>
                <w:rFonts w:ascii="Arial" w:hAnsi="Arial" w:cs="Arial"/>
                <w:sz w:val="16"/>
                <w:szCs w:val="16"/>
              </w:rPr>
              <w:t>Form ADV Part 2A/B for FPH</w:t>
            </w:r>
          </w:p>
        </w:tc>
        <w:tc>
          <w:tcPr>
            <w:tcW w:w="3760" w:type="dxa"/>
            <w:tcBorders>
              <w:top w:val="nil"/>
              <w:left w:val="nil"/>
              <w:bottom w:val="nil"/>
              <w:right w:val="nil"/>
            </w:tcBorders>
            <w:vAlign w:val="bottom"/>
          </w:tcPr>
          <w:p w14:paraId="68CCD3A0" w14:textId="77777777" w:rsidR="00D14AD1" w:rsidRPr="00442CD1" w:rsidRDefault="00D14AD1" w:rsidP="004C70D0">
            <w:pPr>
              <w:widowControl w:val="0"/>
              <w:autoSpaceDE w:val="0"/>
              <w:autoSpaceDN w:val="0"/>
              <w:adjustRightInd w:val="0"/>
              <w:spacing w:after="0" w:line="240" w:lineRule="auto"/>
              <w:jc w:val="right"/>
              <w:rPr>
                <w:rFonts w:ascii="Times New Roman" w:hAnsi="Times New Roman"/>
                <w:sz w:val="24"/>
                <w:szCs w:val="24"/>
              </w:rPr>
            </w:pPr>
            <w:r w:rsidRPr="00442CD1">
              <w:rPr>
                <w:rFonts w:ascii="Arial" w:hAnsi="Arial" w:cs="Arial"/>
                <w:sz w:val="16"/>
                <w:szCs w:val="16"/>
              </w:rPr>
              <w:t>Page 10 of 15</w:t>
            </w:r>
          </w:p>
        </w:tc>
      </w:tr>
    </w:tbl>
    <w:p w14:paraId="6173AE3D" w14:textId="77777777" w:rsidR="00D14AD1" w:rsidRPr="00442CD1" w:rsidRDefault="00D14AD1" w:rsidP="00D14AD1">
      <w:pPr>
        <w:widowControl w:val="0"/>
        <w:autoSpaceDE w:val="0"/>
        <w:autoSpaceDN w:val="0"/>
        <w:adjustRightInd w:val="0"/>
        <w:spacing w:after="0" w:line="240" w:lineRule="auto"/>
        <w:rPr>
          <w:rFonts w:ascii="Times New Roman" w:hAnsi="Times New Roman"/>
          <w:sz w:val="24"/>
          <w:szCs w:val="24"/>
        </w:rPr>
        <w:sectPr w:rsidR="00D14AD1" w:rsidRPr="00442CD1" w:rsidSect="00D14AD1">
          <w:type w:val="continuous"/>
          <w:pgSz w:w="12240" w:h="15840" w:code="1"/>
          <w:pgMar w:top="1440" w:right="1440" w:bottom="540" w:left="1440" w:header="720" w:footer="720" w:gutter="0"/>
          <w:cols w:space="720" w:equalWidth="0">
            <w:col w:w="9360"/>
          </w:cols>
          <w:noEndnote/>
        </w:sectPr>
      </w:pPr>
    </w:p>
    <w:p w14:paraId="2DF0477B" w14:textId="77777777" w:rsidR="00DC29AA" w:rsidRPr="00442CD1" w:rsidRDefault="00DC29AA">
      <w:pPr>
        <w:widowControl w:val="0"/>
        <w:overflowPunct w:val="0"/>
        <w:autoSpaceDE w:val="0"/>
        <w:autoSpaceDN w:val="0"/>
        <w:adjustRightInd w:val="0"/>
        <w:spacing w:after="0" w:line="269" w:lineRule="auto"/>
        <w:ind w:right="60"/>
        <w:rPr>
          <w:rFonts w:ascii="Times New Roman" w:hAnsi="Times New Roman"/>
          <w:sz w:val="24"/>
          <w:szCs w:val="24"/>
        </w:rPr>
      </w:pPr>
    </w:p>
    <w:p w14:paraId="75F3140B" w14:textId="77777777" w:rsidR="001B6454" w:rsidRPr="00442CD1" w:rsidRDefault="001B6454">
      <w:pPr>
        <w:widowControl w:val="0"/>
        <w:autoSpaceDE w:val="0"/>
        <w:autoSpaceDN w:val="0"/>
        <w:adjustRightInd w:val="0"/>
        <w:spacing w:after="0" w:line="226"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760"/>
      </w:tblGrid>
      <w:tr w:rsidR="00D14AD1" w:rsidRPr="00442CD1" w14:paraId="19FFB466" w14:textId="77777777" w:rsidTr="004C70D0">
        <w:trPr>
          <w:trHeight w:val="210"/>
        </w:trPr>
        <w:tc>
          <w:tcPr>
            <w:tcW w:w="3760" w:type="dxa"/>
            <w:tcBorders>
              <w:top w:val="nil"/>
              <w:left w:val="nil"/>
              <w:bottom w:val="nil"/>
              <w:right w:val="nil"/>
            </w:tcBorders>
            <w:vAlign w:val="bottom"/>
          </w:tcPr>
          <w:p w14:paraId="0954EC73" w14:textId="77777777" w:rsidR="00D14AD1" w:rsidRPr="00442CD1" w:rsidRDefault="00D14AD1" w:rsidP="004C70D0">
            <w:pPr>
              <w:widowControl w:val="0"/>
              <w:autoSpaceDE w:val="0"/>
              <w:autoSpaceDN w:val="0"/>
              <w:adjustRightInd w:val="0"/>
              <w:spacing w:after="0" w:line="240" w:lineRule="auto"/>
              <w:jc w:val="right"/>
              <w:rPr>
                <w:rFonts w:ascii="Times New Roman" w:hAnsi="Times New Roman"/>
                <w:sz w:val="24"/>
                <w:szCs w:val="24"/>
              </w:rPr>
            </w:pPr>
          </w:p>
        </w:tc>
      </w:tr>
    </w:tbl>
    <w:p w14:paraId="01B85E83" w14:textId="77777777" w:rsidR="001B6454" w:rsidRPr="00442CD1" w:rsidRDefault="00184969">
      <w:pPr>
        <w:widowControl w:val="0"/>
        <w:autoSpaceDE w:val="0"/>
        <w:autoSpaceDN w:val="0"/>
        <w:adjustRightInd w:val="0"/>
        <w:spacing w:after="0" w:line="240" w:lineRule="auto"/>
        <w:rPr>
          <w:rFonts w:ascii="Times New Roman" w:hAnsi="Times New Roman"/>
          <w:sz w:val="24"/>
          <w:szCs w:val="24"/>
        </w:rPr>
      </w:pPr>
      <w:r w:rsidRPr="00442CD1">
        <w:rPr>
          <w:rFonts w:ascii="Arial" w:hAnsi="Arial" w:cs="Arial"/>
          <w:b/>
          <w:bCs/>
          <w:sz w:val="24"/>
          <w:szCs w:val="24"/>
        </w:rPr>
        <w:t>Voting Client Securities</w:t>
      </w:r>
    </w:p>
    <w:p w14:paraId="190E7693" w14:textId="77777777" w:rsidR="001B6454" w:rsidRPr="00442CD1" w:rsidRDefault="00F03077">
      <w:pPr>
        <w:widowControl w:val="0"/>
        <w:autoSpaceDE w:val="0"/>
        <w:autoSpaceDN w:val="0"/>
        <w:adjustRightInd w:val="0"/>
        <w:spacing w:after="0" w:line="264" w:lineRule="exact"/>
        <w:rPr>
          <w:rFonts w:ascii="Times New Roman" w:hAnsi="Times New Roman"/>
          <w:sz w:val="24"/>
          <w:szCs w:val="24"/>
        </w:rPr>
      </w:pPr>
      <w:r w:rsidRPr="00442CD1">
        <w:rPr>
          <w:noProof/>
        </w:rPr>
        <mc:AlternateContent>
          <mc:Choice Requires="wps">
            <w:drawing>
              <wp:anchor distT="0" distB="0" distL="114300" distR="114300" simplePos="0" relativeHeight="251662336" behindDoc="1" locked="0" layoutInCell="0" allowOverlap="1" wp14:anchorId="6F44AA23" wp14:editId="383FE20C">
                <wp:simplePos x="0" y="0"/>
                <wp:positionH relativeFrom="column">
                  <wp:posOffset>-19050</wp:posOffset>
                </wp:positionH>
                <wp:positionV relativeFrom="paragraph">
                  <wp:posOffset>27940</wp:posOffset>
                </wp:positionV>
                <wp:extent cx="5981700" cy="0"/>
                <wp:effectExtent l="0" t="0" r="0" b="0"/>
                <wp:wrapNone/>
                <wp:docPr id="1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DB12C" id="Line 2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pt" to="46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" o:allowincell="f" strokeweight=".48pt"/>
            </w:pict>
          </mc:Fallback>
        </mc:AlternateContent>
      </w:r>
    </w:p>
    <w:p w14:paraId="5AE7949C" w14:textId="77777777" w:rsidR="001B6454" w:rsidRPr="00442CD1" w:rsidRDefault="00184969">
      <w:pPr>
        <w:widowControl w:val="0"/>
        <w:overflowPunct w:val="0"/>
        <w:autoSpaceDE w:val="0"/>
        <w:autoSpaceDN w:val="0"/>
        <w:adjustRightInd w:val="0"/>
        <w:spacing w:after="0" w:line="249" w:lineRule="auto"/>
        <w:ind w:right="40"/>
        <w:rPr>
          <w:rFonts w:ascii="Times New Roman" w:hAnsi="Times New Roman"/>
          <w:sz w:val="24"/>
          <w:szCs w:val="24"/>
        </w:rPr>
      </w:pPr>
      <w:r w:rsidRPr="00442CD1">
        <w:rPr>
          <w:rFonts w:ascii="Arial" w:hAnsi="Arial" w:cs="Arial"/>
          <w:sz w:val="20"/>
          <w:szCs w:val="20"/>
        </w:rPr>
        <w:t>FPH does not have the authority to vote client proxies and therefore is not required to take action or render advice with respect to voting of proxies solicited by or with respect to the issuers of securities in which assets of the clients account(s) may be invested from time to time. C</w:t>
      </w:r>
      <w:r w:rsidRPr="00442CD1">
        <w:rPr>
          <w:rFonts w:ascii="Arial" w:hAnsi="Arial" w:cs="Arial"/>
          <w:i/>
          <w:iCs/>
          <w:sz w:val="20"/>
          <w:szCs w:val="20"/>
        </w:rPr>
        <w:t>lients</w:t>
      </w:r>
      <w:r w:rsidRPr="00442CD1">
        <w:rPr>
          <w:rFonts w:ascii="Arial" w:hAnsi="Arial" w:cs="Arial"/>
          <w:sz w:val="20"/>
          <w:szCs w:val="20"/>
        </w:rPr>
        <w:t xml:space="preserve"> will receive their proxies or other solicitations directly from their custodian or a transfer agent. Clients may contact John H. Robinson directly at (808) 564-0654 if they have any questions regarding a particular solicitation.</w:t>
      </w:r>
    </w:p>
    <w:p w14:paraId="013CFFCA" w14:textId="77777777" w:rsidR="001B6454" w:rsidRPr="00442CD1" w:rsidRDefault="001B6454">
      <w:pPr>
        <w:widowControl w:val="0"/>
        <w:autoSpaceDE w:val="0"/>
        <w:autoSpaceDN w:val="0"/>
        <w:adjustRightInd w:val="0"/>
        <w:spacing w:after="0" w:line="183" w:lineRule="exact"/>
        <w:rPr>
          <w:rFonts w:ascii="Times New Roman" w:hAnsi="Times New Roman"/>
          <w:sz w:val="24"/>
          <w:szCs w:val="24"/>
        </w:rPr>
      </w:pPr>
    </w:p>
    <w:p w14:paraId="1C2D9711" w14:textId="77777777" w:rsidR="001B6454" w:rsidRPr="00442CD1" w:rsidRDefault="00184969">
      <w:pPr>
        <w:widowControl w:val="0"/>
        <w:autoSpaceDE w:val="0"/>
        <w:autoSpaceDN w:val="0"/>
        <w:adjustRightInd w:val="0"/>
        <w:spacing w:after="0" w:line="240" w:lineRule="auto"/>
        <w:rPr>
          <w:rFonts w:ascii="Times New Roman" w:hAnsi="Times New Roman"/>
          <w:sz w:val="24"/>
          <w:szCs w:val="24"/>
        </w:rPr>
      </w:pPr>
      <w:r w:rsidRPr="00442CD1">
        <w:rPr>
          <w:rFonts w:ascii="Arial" w:hAnsi="Arial" w:cs="Arial"/>
          <w:b/>
          <w:bCs/>
          <w:sz w:val="24"/>
          <w:szCs w:val="24"/>
        </w:rPr>
        <w:t>Financial Information</w:t>
      </w:r>
    </w:p>
    <w:p w14:paraId="1C0920E0" w14:textId="77777777" w:rsidR="00D14AD1" w:rsidRPr="00442CD1" w:rsidRDefault="00D14AD1" w:rsidP="00DC29AA">
      <w:pPr>
        <w:widowControl w:val="0"/>
        <w:autoSpaceDE w:val="0"/>
        <w:autoSpaceDN w:val="0"/>
        <w:adjustRightInd w:val="0"/>
        <w:spacing w:after="0" w:line="264" w:lineRule="exact"/>
        <w:rPr>
          <w:rFonts w:ascii="Times New Roman" w:hAnsi="Times New Roman"/>
          <w:sz w:val="24"/>
          <w:szCs w:val="24"/>
        </w:rPr>
      </w:pPr>
    </w:p>
    <w:p w14:paraId="253EEB1C" w14:textId="77777777" w:rsidR="00D14AD1" w:rsidRPr="00442CD1" w:rsidRDefault="00D14AD1" w:rsidP="00D14AD1">
      <w:pPr>
        <w:widowControl w:val="0"/>
        <w:autoSpaceDE w:val="0"/>
        <w:autoSpaceDN w:val="0"/>
        <w:adjustRightInd w:val="0"/>
        <w:spacing w:after="0" w:line="240" w:lineRule="auto"/>
        <w:rPr>
          <w:rFonts w:ascii="Times New Roman" w:hAnsi="Times New Roman"/>
          <w:sz w:val="24"/>
          <w:szCs w:val="24"/>
        </w:rPr>
      </w:pPr>
      <w:r w:rsidRPr="00442CD1">
        <w:rPr>
          <w:rFonts w:ascii="Arial" w:hAnsi="Arial" w:cs="Arial"/>
          <w:b/>
          <w:bCs/>
          <w:sz w:val="20"/>
          <w:szCs w:val="20"/>
        </w:rPr>
        <w:t>Pre-Payment of Fees</w:t>
      </w:r>
    </w:p>
    <w:p w14:paraId="79CE5611" w14:textId="77777777" w:rsidR="00D14AD1" w:rsidRPr="00442CD1" w:rsidRDefault="00D14AD1" w:rsidP="00D14AD1">
      <w:pPr>
        <w:widowControl w:val="0"/>
        <w:autoSpaceDE w:val="0"/>
        <w:autoSpaceDN w:val="0"/>
        <w:adjustRightInd w:val="0"/>
        <w:spacing w:after="0" w:line="230" w:lineRule="exact"/>
        <w:rPr>
          <w:rFonts w:ascii="Times New Roman" w:hAnsi="Times New Roman"/>
          <w:sz w:val="24"/>
          <w:szCs w:val="24"/>
        </w:rPr>
      </w:pPr>
    </w:p>
    <w:p w14:paraId="7BC8B7E8" w14:textId="77777777" w:rsidR="00D14AD1" w:rsidRPr="00442CD1" w:rsidRDefault="00D14AD1" w:rsidP="00D14AD1">
      <w:pPr>
        <w:widowControl w:val="0"/>
        <w:overflowPunct w:val="0"/>
        <w:autoSpaceDE w:val="0"/>
        <w:autoSpaceDN w:val="0"/>
        <w:adjustRightInd w:val="0"/>
        <w:spacing w:after="0"/>
        <w:ind w:right="180"/>
        <w:rPr>
          <w:rFonts w:ascii="Times New Roman" w:hAnsi="Times New Roman"/>
          <w:sz w:val="24"/>
          <w:szCs w:val="24"/>
        </w:rPr>
      </w:pPr>
      <w:r w:rsidRPr="00442CD1">
        <w:rPr>
          <w:rFonts w:ascii="Arial" w:hAnsi="Arial" w:cs="Arial"/>
          <w:sz w:val="20"/>
          <w:szCs w:val="20"/>
        </w:rPr>
        <w:t xml:space="preserve">FPH does not require or solicit prepayment of more than $ 500 in fees per </w:t>
      </w:r>
      <w:r w:rsidRPr="00442CD1">
        <w:rPr>
          <w:rFonts w:ascii="Arial" w:hAnsi="Arial" w:cs="Arial"/>
          <w:i/>
          <w:iCs/>
          <w:sz w:val="20"/>
          <w:szCs w:val="20"/>
        </w:rPr>
        <w:t>client</w:t>
      </w:r>
      <w:r w:rsidRPr="00442CD1">
        <w:rPr>
          <w:rFonts w:ascii="Arial" w:hAnsi="Arial" w:cs="Arial"/>
          <w:sz w:val="20"/>
          <w:szCs w:val="20"/>
        </w:rPr>
        <w:t>, six months or more in advance.</w:t>
      </w:r>
    </w:p>
    <w:p w14:paraId="5E442CE6" w14:textId="77777777" w:rsidR="00D14AD1" w:rsidRPr="00442CD1" w:rsidRDefault="00D14AD1" w:rsidP="00D14AD1">
      <w:pPr>
        <w:widowControl w:val="0"/>
        <w:autoSpaceDE w:val="0"/>
        <w:autoSpaceDN w:val="0"/>
        <w:adjustRightInd w:val="0"/>
        <w:spacing w:after="0" w:line="160" w:lineRule="exact"/>
        <w:rPr>
          <w:rFonts w:ascii="Times New Roman" w:hAnsi="Times New Roman"/>
          <w:sz w:val="24"/>
          <w:szCs w:val="24"/>
        </w:rPr>
      </w:pPr>
    </w:p>
    <w:p w14:paraId="787B69DD" w14:textId="77777777" w:rsidR="00D14AD1" w:rsidRPr="00442CD1" w:rsidRDefault="00D14AD1" w:rsidP="00D14AD1">
      <w:pPr>
        <w:widowControl w:val="0"/>
        <w:autoSpaceDE w:val="0"/>
        <w:autoSpaceDN w:val="0"/>
        <w:adjustRightInd w:val="0"/>
        <w:spacing w:after="0" w:line="240" w:lineRule="auto"/>
        <w:rPr>
          <w:rFonts w:ascii="Times New Roman" w:hAnsi="Times New Roman"/>
          <w:sz w:val="24"/>
          <w:szCs w:val="24"/>
        </w:rPr>
      </w:pPr>
      <w:r w:rsidRPr="00442CD1">
        <w:rPr>
          <w:rFonts w:ascii="Arial" w:hAnsi="Arial" w:cs="Arial"/>
          <w:b/>
          <w:bCs/>
          <w:sz w:val="20"/>
          <w:szCs w:val="20"/>
        </w:rPr>
        <w:t>Material Impact of Discretionary Authority</w:t>
      </w:r>
    </w:p>
    <w:p w14:paraId="31993C38" w14:textId="77777777" w:rsidR="00D14AD1" w:rsidRPr="00442CD1" w:rsidRDefault="00D14AD1" w:rsidP="00D14AD1">
      <w:pPr>
        <w:widowControl w:val="0"/>
        <w:overflowPunct w:val="0"/>
        <w:autoSpaceDE w:val="0"/>
        <w:autoSpaceDN w:val="0"/>
        <w:adjustRightInd w:val="0"/>
        <w:spacing w:after="0" w:line="257" w:lineRule="auto"/>
        <w:ind w:right="60"/>
        <w:jc w:val="both"/>
        <w:rPr>
          <w:rFonts w:ascii="Arial" w:hAnsi="Arial" w:cs="Arial"/>
          <w:sz w:val="20"/>
          <w:szCs w:val="20"/>
        </w:rPr>
      </w:pPr>
    </w:p>
    <w:p w14:paraId="5EA810C6" w14:textId="0539AC97" w:rsidR="00D14AD1" w:rsidRPr="00442CD1" w:rsidRDefault="00D14AD1" w:rsidP="00D14AD1">
      <w:pPr>
        <w:widowControl w:val="0"/>
        <w:overflowPunct w:val="0"/>
        <w:autoSpaceDE w:val="0"/>
        <w:autoSpaceDN w:val="0"/>
        <w:adjustRightInd w:val="0"/>
        <w:spacing w:after="0" w:line="257" w:lineRule="auto"/>
        <w:ind w:right="60"/>
        <w:jc w:val="both"/>
        <w:rPr>
          <w:rFonts w:ascii="Times New Roman" w:hAnsi="Times New Roman"/>
          <w:sz w:val="24"/>
          <w:szCs w:val="24"/>
        </w:rPr>
      </w:pPr>
      <w:r w:rsidRPr="00442CD1">
        <w:rPr>
          <w:rFonts w:ascii="Arial" w:hAnsi="Arial" w:cs="Arial"/>
          <w:sz w:val="20"/>
          <w:szCs w:val="20"/>
        </w:rPr>
        <w:t xml:space="preserve">FPH does not exercise </w:t>
      </w:r>
      <w:r w:rsidRPr="00442CD1">
        <w:rPr>
          <w:rFonts w:ascii="Arial" w:hAnsi="Arial" w:cs="Arial"/>
          <w:i/>
          <w:iCs/>
          <w:sz w:val="20"/>
          <w:szCs w:val="20"/>
        </w:rPr>
        <w:t>discretionary authority</w:t>
      </w:r>
      <w:r w:rsidRPr="00442CD1">
        <w:rPr>
          <w:rFonts w:ascii="Arial" w:hAnsi="Arial" w:cs="Arial"/>
          <w:sz w:val="20"/>
          <w:szCs w:val="20"/>
        </w:rPr>
        <w:t xml:space="preserve"> over </w:t>
      </w:r>
      <w:r w:rsidRPr="00442CD1">
        <w:rPr>
          <w:rFonts w:ascii="Arial" w:hAnsi="Arial" w:cs="Arial"/>
          <w:i/>
          <w:iCs/>
          <w:sz w:val="20"/>
          <w:szCs w:val="20"/>
        </w:rPr>
        <w:t>client</w:t>
      </w:r>
      <w:r w:rsidRPr="00442CD1">
        <w:rPr>
          <w:rFonts w:ascii="Arial" w:hAnsi="Arial" w:cs="Arial"/>
          <w:sz w:val="20"/>
          <w:szCs w:val="20"/>
        </w:rPr>
        <w:t xml:space="preserve"> funds or securities. FPH does not anticipate any financial condition that may be reasonably likely to impair its ability to meet contractual commitments to </w:t>
      </w:r>
      <w:r w:rsidRPr="00442CD1">
        <w:rPr>
          <w:rFonts w:ascii="Arial" w:hAnsi="Arial" w:cs="Arial"/>
          <w:i/>
          <w:iCs/>
          <w:sz w:val="20"/>
          <w:szCs w:val="20"/>
        </w:rPr>
        <w:t>clients</w:t>
      </w:r>
      <w:r w:rsidRPr="00442CD1">
        <w:rPr>
          <w:rFonts w:ascii="Arial" w:hAnsi="Arial" w:cs="Arial"/>
          <w:sz w:val="20"/>
          <w:szCs w:val="20"/>
        </w:rPr>
        <w:t xml:space="preserve"> at this time.</w:t>
      </w:r>
    </w:p>
    <w:p w14:paraId="7098735D" w14:textId="77777777" w:rsidR="00D14AD1" w:rsidRPr="00442CD1" w:rsidRDefault="00D14AD1" w:rsidP="00D14AD1">
      <w:pPr>
        <w:widowControl w:val="0"/>
        <w:autoSpaceDE w:val="0"/>
        <w:autoSpaceDN w:val="0"/>
        <w:adjustRightInd w:val="0"/>
        <w:spacing w:after="0" w:line="181" w:lineRule="exact"/>
        <w:rPr>
          <w:rFonts w:ascii="Times New Roman" w:hAnsi="Times New Roman"/>
          <w:sz w:val="24"/>
          <w:szCs w:val="24"/>
        </w:rPr>
      </w:pPr>
    </w:p>
    <w:p w14:paraId="238EA528" w14:textId="77777777" w:rsidR="00D14AD1" w:rsidRPr="00442CD1" w:rsidRDefault="00D14AD1" w:rsidP="00D14AD1">
      <w:pPr>
        <w:widowControl w:val="0"/>
        <w:autoSpaceDE w:val="0"/>
        <w:autoSpaceDN w:val="0"/>
        <w:adjustRightInd w:val="0"/>
        <w:spacing w:after="0" w:line="240" w:lineRule="auto"/>
        <w:rPr>
          <w:rFonts w:ascii="Times New Roman" w:hAnsi="Times New Roman"/>
          <w:sz w:val="24"/>
          <w:szCs w:val="24"/>
        </w:rPr>
      </w:pPr>
      <w:r w:rsidRPr="00442CD1">
        <w:rPr>
          <w:rFonts w:ascii="Arial" w:hAnsi="Arial" w:cs="Arial"/>
          <w:b/>
          <w:bCs/>
          <w:sz w:val="20"/>
          <w:szCs w:val="20"/>
        </w:rPr>
        <w:t>Custody Disclosure</w:t>
      </w:r>
    </w:p>
    <w:p w14:paraId="3262B870" w14:textId="77777777" w:rsidR="00D14AD1" w:rsidRPr="00442CD1" w:rsidRDefault="00D14AD1" w:rsidP="00D14AD1">
      <w:pPr>
        <w:widowControl w:val="0"/>
        <w:autoSpaceDE w:val="0"/>
        <w:autoSpaceDN w:val="0"/>
        <w:adjustRightInd w:val="0"/>
        <w:spacing w:after="0" w:line="230" w:lineRule="exact"/>
        <w:rPr>
          <w:rFonts w:ascii="Times New Roman" w:hAnsi="Times New Roman"/>
          <w:sz w:val="24"/>
          <w:szCs w:val="24"/>
        </w:rPr>
      </w:pPr>
    </w:p>
    <w:p w14:paraId="104A706A" w14:textId="77777777" w:rsidR="00D14AD1" w:rsidRPr="00442CD1" w:rsidRDefault="00D14AD1" w:rsidP="00D14AD1">
      <w:pPr>
        <w:widowControl w:val="0"/>
        <w:overflowPunct w:val="0"/>
        <w:autoSpaceDE w:val="0"/>
        <w:autoSpaceDN w:val="0"/>
        <w:adjustRightInd w:val="0"/>
        <w:spacing w:after="0"/>
        <w:ind w:right="320"/>
        <w:rPr>
          <w:rFonts w:ascii="Times New Roman" w:hAnsi="Times New Roman"/>
          <w:sz w:val="24"/>
          <w:szCs w:val="24"/>
        </w:rPr>
      </w:pPr>
      <w:r w:rsidRPr="00442CD1">
        <w:rPr>
          <w:rFonts w:ascii="Arial" w:hAnsi="Arial" w:cs="Arial"/>
          <w:sz w:val="20"/>
          <w:szCs w:val="20"/>
        </w:rPr>
        <w:t>FPH does not have custody of client funds or securities. Please see Custody section above for further details.</w:t>
      </w:r>
    </w:p>
    <w:p w14:paraId="12C7502D" w14:textId="77777777" w:rsidR="00D14AD1" w:rsidRPr="00442CD1" w:rsidRDefault="00D14AD1" w:rsidP="00D14AD1">
      <w:pPr>
        <w:widowControl w:val="0"/>
        <w:autoSpaceDE w:val="0"/>
        <w:autoSpaceDN w:val="0"/>
        <w:adjustRightInd w:val="0"/>
        <w:spacing w:after="0" w:line="160" w:lineRule="exact"/>
        <w:rPr>
          <w:rFonts w:ascii="Times New Roman" w:hAnsi="Times New Roman"/>
          <w:sz w:val="24"/>
          <w:szCs w:val="24"/>
        </w:rPr>
      </w:pPr>
    </w:p>
    <w:p w14:paraId="035B94A2" w14:textId="77777777" w:rsidR="00D14AD1" w:rsidRPr="00442CD1" w:rsidRDefault="00D14AD1" w:rsidP="00D14AD1">
      <w:pPr>
        <w:widowControl w:val="0"/>
        <w:autoSpaceDE w:val="0"/>
        <w:autoSpaceDN w:val="0"/>
        <w:adjustRightInd w:val="0"/>
        <w:spacing w:after="0" w:line="240" w:lineRule="auto"/>
        <w:rPr>
          <w:rFonts w:ascii="Times New Roman" w:hAnsi="Times New Roman"/>
          <w:sz w:val="24"/>
          <w:szCs w:val="24"/>
        </w:rPr>
      </w:pPr>
      <w:r w:rsidRPr="00442CD1">
        <w:rPr>
          <w:rFonts w:ascii="Arial" w:hAnsi="Arial" w:cs="Arial"/>
          <w:b/>
          <w:bCs/>
          <w:sz w:val="20"/>
          <w:szCs w:val="20"/>
        </w:rPr>
        <w:t>Bankruptcy Disclosure</w:t>
      </w:r>
    </w:p>
    <w:p w14:paraId="6B61CCDC" w14:textId="77777777" w:rsidR="00D14AD1" w:rsidRPr="00442CD1" w:rsidRDefault="00D14AD1" w:rsidP="00D14AD1">
      <w:pPr>
        <w:widowControl w:val="0"/>
        <w:autoSpaceDE w:val="0"/>
        <w:autoSpaceDN w:val="0"/>
        <w:adjustRightInd w:val="0"/>
        <w:spacing w:after="0" w:line="230" w:lineRule="exact"/>
        <w:rPr>
          <w:rFonts w:ascii="Times New Roman" w:hAnsi="Times New Roman"/>
          <w:sz w:val="24"/>
          <w:szCs w:val="24"/>
        </w:rPr>
      </w:pPr>
    </w:p>
    <w:p w14:paraId="21FD151A" w14:textId="77777777" w:rsidR="00D14AD1" w:rsidRPr="00442CD1" w:rsidRDefault="00D14AD1" w:rsidP="00D14AD1">
      <w:pPr>
        <w:widowControl w:val="0"/>
        <w:autoSpaceDE w:val="0"/>
        <w:autoSpaceDN w:val="0"/>
        <w:adjustRightInd w:val="0"/>
        <w:spacing w:after="0" w:line="240" w:lineRule="auto"/>
        <w:rPr>
          <w:rFonts w:ascii="Times New Roman" w:hAnsi="Times New Roman"/>
          <w:sz w:val="24"/>
          <w:szCs w:val="24"/>
        </w:rPr>
      </w:pPr>
      <w:r w:rsidRPr="00442CD1">
        <w:rPr>
          <w:rFonts w:ascii="Arial" w:hAnsi="Arial" w:cs="Arial"/>
          <w:sz w:val="20"/>
          <w:szCs w:val="20"/>
        </w:rPr>
        <w:t>FPH has not been the subject of a bankruptcy petition at any time during the past ten years.</w:t>
      </w:r>
    </w:p>
    <w:p w14:paraId="051F3F9F" w14:textId="77777777" w:rsidR="00D14AD1" w:rsidRPr="00442CD1" w:rsidRDefault="00D14AD1" w:rsidP="00D14AD1">
      <w:pPr>
        <w:widowControl w:val="0"/>
        <w:autoSpaceDE w:val="0"/>
        <w:autoSpaceDN w:val="0"/>
        <w:adjustRightInd w:val="0"/>
        <w:spacing w:after="0" w:line="226" w:lineRule="exact"/>
        <w:rPr>
          <w:rFonts w:ascii="Times New Roman" w:hAnsi="Times New Roman"/>
          <w:sz w:val="24"/>
          <w:szCs w:val="24"/>
        </w:rPr>
      </w:pPr>
    </w:p>
    <w:p w14:paraId="1AD85A94" w14:textId="77777777" w:rsidR="00D14AD1" w:rsidRPr="00442CD1" w:rsidRDefault="00D14AD1" w:rsidP="00D14AD1">
      <w:pPr>
        <w:widowControl w:val="0"/>
        <w:autoSpaceDE w:val="0"/>
        <w:autoSpaceDN w:val="0"/>
        <w:adjustRightInd w:val="0"/>
        <w:spacing w:after="0" w:line="240" w:lineRule="auto"/>
        <w:rPr>
          <w:rFonts w:ascii="Times New Roman" w:hAnsi="Times New Roman"/>
          <w:sz w:val="24"/>
          <w:szCs w:val="24"/>
        </w:rPr>
      </w:pPr>
      <w:r w:rsidRPr="00442CD1">
        <w:rPr>
          <w:rFonts w:ascii="Arial" w:hAnsi="Arial" w:cs="Arial"/>
          <w:b/>
          <w:bCs/>
          <w:sz w:val="24"/>
          <w:szCs w:val="24"/>
        </w:rPr>
        <w:t>Requirements for State-Registered Advisers</w:t>
      </w:r>
    </w:p>
    <w:p w14:paraId="7917B2DC" w14:textId="77777777" w:rsidR="00D14AD1" w:rsidRPr="00442CD1" w:rsidRDefault="00D14AD1" w:rsidP="00D14AD1">
      <w:pPr>
        <w:widowControl w:val="0"/>
        <w:autoSpaceDE w:val="0"/>
        <w:autoSpaceDN w:val="0"/>
        <w:adjustRightInd w:val="0"/>
        <w:spacing w:after="0" w:line="264" w:lineRule="exact"/>
        <w:rPr>
          <w:rFonts w:ascii="Times New Roman" w:hAnsi="Times New Roman"/>
          <w:sz w:val="24"/>
          <w:szCs w:val="24"/>
        </w:rPr>
      </w:pPr>
      <w:r w:rsidRPr="00442CD1">
        <w:rPr>
          <w:noProof/>
        </w:rPr>
        <mc:AlternateContent>
          <mc:Choice Requires="wps">
            <w:drawing>
              <wp:anchor distT="0" distB="0" distL="114300" distR="114300" simplePos="0" relativeHeight="251677696" behindDoc="1" locked="0" layoutInCell="0" allowOverlap="1" wp14:anchorId="05CFBE67" wp14:editId="0DC8394E">
                <wp:simplePos x="0" y="0"/>
                <wp:positionH relativeFrom="column">
                  <wp:posOffset>-19050</wp:posOffset>
                </wp:positionH>
                <wp:positionV relativeFrom="paragraph">
                  <wp:posOffset>27940</wp:posOffset>
                </wp:positionV>
                <wp:extent cx="5981700" cy="0"/>
                <wp:effectExtent l="0" t="0" r="0" b="0"/>
                <wp:wrapNone/>
                <wp:docPr id="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2B85A" id="Line 22"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pt" to="46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p6REw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" o:allowincell="f" strokeweight=".48pt"/>
            </w:pict>
          </mc:Fallback>
        </mc:AlternateContent>
      </w:r>
    </w:p>
    <w:p w14:paraId="1D358C9F" w14:textId="77777777" w:rsidR="00D14AD1" w:rsidRPr="00442CD1" w:rsidRDefault="00D14AD1" w:rsidP="00D14AD1">
      <w:pPr>
        <w:widowControl w:val="0"/>
        <w:autoSpaceDE w:val="0"/>
        <w:autoSpaceDN w:val="0"/>
        <w:adjustRightInd w:val="0"/>
        <w:spacing w:after="0" w:line="240" w:lineRule="auto"/>
        <w:rPr>
          <w:rFonts w:ascii="Times New Roman" w:hAnsi="Times New Roman"/>
          <w:sz w:val="24"/>
          <w:szCs w:val="24"/>
        </w:rPr>
      </w:pPr>
      <w:r w:rsidRPr="00442CD1">
        <w:rPr>
          <w:rFonts w:ascii="Arial" w:hAnsi="Arial" w:cs="Arial"/>
          <w:b/>
          <w:bCs/>
          <w:sz w:val="20"/>
          <w:szCs w:val="20"/>
        </w:rPr>
        <w:t>Executive Officers and Management Persons</w:t>
      </w:r>
    </w:p>
    <w:p w14:paraId="2A607C6A" w14:textId="77777777" w:rsidR="00D14AD1" w:rsidRPr="00442CD1" w:rsidRDefault="00D14AD1" w:rsidP="00D14AD1">
      <w:pPr>
        <w:widowControl w:val="0"/>
        <w:autoSpaceDE w:val="0"/>
        <w:autoSpaceDN w:val="0"/>
        <w:adjustRightInd w:val="0"/>
        <w:spacing w:after="0" w:line="230" w:lineRule="exact"/>
        <w:rPr>
          <w:rFonts w:ascii="Times New Roman" w:hAnsi="Times New Roman"/>
          <w:sz w:val="24"/>
          <w:szCs w:val="24"/>
        </w:rPr>
      </w:pPr>
    </w:p>
    <w:p w14:paraId="5291C161" w14:textId="77777777" w:rsidR="00D14AD1" w:rsidRPr="00442CD1" w:rsidRDefault="00D14AD1" w:rsidP="00D14AD1">
      <w:pPr>
        <w:widowControl w:val="0"/>
        <w:overflowPunct w:val="0"/>
        <w:autoSpaceDE w:val="0"/>
        <w:autoSpaceDN w:val="0"/>
        <w:adjustRightInd w:val="0"/>
        <w:spacing w:after="0"/>
        <w:ind w:right="240"/>
        <w:rPr>
          <w:rFonts w:ascii="Times New Roman" w:hAnsi="Times New Roman"/>
          <w:sz w:val="24"/>
          <w:szCs w:val="24"/>
        </w:rPr>
      </w:pPr>
      <w:r w:rsidRPr="00442CD1">
        <w:rPr>
          <w:rFonts w:ascii="Arial" w:hAnsi="Arial" w:cs="Arial"/>
          <w:sz w:val="20"/>
          <w:szCs w:val="20"/>
        </w:rPr>
        <w:t xml:space="preserve">The following is a list of all principal executive officers and </w:t>
      </w:r>
      <w:r w:rsidRPr="00442CD1">
        <w:rPr>
          <w:rFonts w:ascii="Arial" w:hAnsi="Arial" w:cs="Arial"/>
          <w:i/>
          <w:iCs/>
          <w:sz w:val="20"/>
          <w:szCs w:val="20"/>
        </w:rPr>
        <w:t>management persons</w:t>
      </w:r>
      <w:r w:rsidRPr="00442CD1">
        <w:rPr>
          <w:rFonts w:ascii="Arial" w:hAnsi="Arial" w:cs="Arial"/>
          <w:sz w:val="20"/>
          <w:szCs w:val="20"/>
        </w:rPr>
        <w:t>, to include their formal education and business background information:</w:t>
      </w:r>
    </w:p>
    <w:p w14:paraId="3CB47C08" w14:textId="77777777" w:rsidR="00D14AD1" w:rsidRPr="00442CD1" w:rsidRDefault="00D14AD1" w:rsidP="00D14AD1">
      <w:pPr>
        <w:widowControl w:val="0"/>
        <w:autoSpaceDE w:val="0"/>
        <w:autoSpaceDN w:val="0"/>
        <w:adjustRightInd w:val="0"/>
        <w:spacing w:after="0" w:line="161" w:lineRule="exact"/>
        <w:rPr>
          <w:rFonts w:ascii="Times New Roman" w:hAnsi="Times New Roman"/>
          <w:sz w:val="24"/>
          <w:szCs w:val="24"/>
        </w:rPr>
      </w:pPr>
    </w:p>
    <w:p w14:paraId="730717EB" w14:textId="77777777" w:rsidR="00D14AD1" w:rsidRPr="00442CD1" w:rsidRDefault="00D14AD1" w:rsidP="00D14AD1">
      <w:pPr>
        <w:widowControl w:val="0"/>
        <w:tabs>
          <w:tab w:val="left" w:pos="1420"/>
        </w:tabs>
        <w:autoSpaceDE w:val="0"/>
        <w:autoSpaceDN w:val="0"/>
        <w:adjustRightInd w:val="0"/>
        <w:spacing w:after="0" w:line="240" w:lineRule="auto"/>
        <w:rPr>
          <w:rFonts w:ascii="Times New Roman" w:hAnsi="Times New Roman"/>
          <w:sz w:val="24"/>
          <w:szCs w:val="24"/>
        </w:rPr>
      </w:pPr>
      <w:r w:rsidRPr="00442CD1">
        <w:rPr>
          <w:rFonts w:ascii="Arial" w:hAnsi="Arial" w:cs="Arial"/>
          <w:sz w:val="20"/>
          <w:szCs w:val="20"/>
        </w:rPr>
        <w:t>Name:</w:t>
      </w:r>
      <w:r w:rsidRPr="00442CD1">
        <w:rPr>
          <w:rFonts w:ascii="Times New Roman" w:hAnsi="Times New Roman"/>
          <w:sz w:val="24"/>
          <w:szCs w:val="24"/>
        </w:rPr>
        <w:tab/>
      </w:r>
      <w:r w:rsidRPr="00442CD1">
        <w:rPr>
          <w:rFonts w:ascii="Arial" w:hAnsi="Arial" w:cs="Arial"/>
          <w:sz w:val="19"/>
          <w:szCs w:val="19"/>
        </w:rPr>
        <w:t>John H. Robinson</w:t>
      </w:r>
    </w:p>
    <w:p w14:paraId="722D8A7A" w14:textId="77777777" w:rsidR="00D14AD1" w:rsidRPr="00442CD1" w:rsidRDefault="00D14AD1" w:rsidP="00D14AD1">
      <w:pPr>
        <w:widowControl w:val="0"/>
        <w:autoSpaceDE w:val="0"/>
        <w:autoSpaceDN w:val="0"/>
        <w:adjustRightInd w:val="0"/>
        <w:spacing w:after="0" w:line="240" w:lineRule="auto"/>
        <w:rPr>
          <w:rFonts w:ascii="Times New Roman" w:hAnsi="Times New Roman"/>
          <w:sz w:val="24"/>
          <w:szCs w:val="24"/>
        </w:rPr>
      </w:pPr>
      <w:r w:rsidRPr="00442CD1">
        <w:rPr>
          <w:rFonts w:ascii="Arial" w:hAnsi="Arial" w:cs="Arial"/>
          <w:sz w:val="20"/>
          <w:szCs w:val="20"/>
        </w:rPr>
        <w:t>Date of Birth:     1966</w:t>
      </w:r>
    </w:p>
    <w:p w14:paraId="5826711D" w14:textId="77777777" w:rsidR="00D14AD1" w:rsidRPr="00442CD1" w:rsidRDefault="00D14AD1" w:rsidP="00D14AD1">
      <w:pPr>
        <w:widowControl w:val="0"/>
        <w:tabs>
          <w:tab w:val="left" w:pos="1420"/>
        </w:tabs>
        <w:autoSpaceDE w:val="0"/>
        <w:autoSpaceDN w:val="0"/>
        <w:adjustRightInd w:val="0"/>
        <w:spacing w:after="0" w:line="240" w:lineRule="auto"/>
        <w:rPr>
          <w:rFonts w:ascii="Times New Roman" w:hAnsi="Times New Roman"/>
          <w:sz w:val="24"/>
          <w:szCs w:val="24"/>
        </w:rPr>
      </w:pPr>
      <w:r w:rsidRPr="00442CD1">
        <w:rPr>
          <w:rFonts w:ascii="Arial" w:hAnsi="Arial" w:cs="Arial"/>
          <w:sz w:val="19"/>
          <w:szCs w:val="19"/>
        </w:rPr>
        <w:t>Education:</w:t>
      </w:r>
      <w:r w:rsidRPr="00442CD1">
        <w:rPr>
          <w:rFonts w:ascii="Times New Roman" w:hAnsi="Times New Roman"/>
          <w:sz w:val="24"/>
          <w:szCs w:val="24"/>
        </w:rPr>
        <w:tab/>
      </w:r>
      <w:r w:rsidRPr="00442CD1">
        <w:rPr>
          <w:rFonts w:ascii="Arial" w:hAnsi="Arial" w:cs="Arial"/>
          <w:sz w:val="19"/>
          <w:szCs w:val="19"/>
        </w:rPr>
        <w:t>Williams College, BA Economics (1988)</w:t>
      </w:r>
    </w:p>
    <w:p w14:paraId="55CE5D0B" w14:textId="77777777" w:rsidR="00D14AD1" w:rsidRPr="00442CD1" w:rsidRDefault="00D14AD1" w:rsidP="00D14AD1">
      <w:pPr>
        <w:widowControl w:val="0"/>
        <w:autoSpaceDE w:val="0"/>
        <w:autoSpaceDN w:val="0"/>
        <w:adjustRightInd w:val="0"/>
        <w:spacing w:after="0" w:line="11" w:lineRule="exact"/>
        <w:rPr>
          <w:rFonts w:ascii="Times New Roman" w:hAnsi="Times New Roman"/>
          <w:sz w:val="24"/>
          <w:szCs w:val="24"/>
        </w:rPr>
      </w:pPr>
    </w:p>
    <w:p w14:paraId="68D46455" w14:textId="77777777" w:rsidR="00D14AD1" w:rsidRPr="00442CD1" w:rsidRDefault="00D14AD1" w:rsidP="00D14AD1">
      <w:pPr>
        <w:autoSpaceDE w:val="0"/>
        <w:autoSpaceDN w:val="0"/>
        <w:adjustRightInd w:val="0"/>
        <w:spacing w:after="0" w:line="240" w:lineRule="auto"/>
        <w:rPr>
          <w:rFonts w:ascii="Arial" w:hAnsi="Arial" w:cs="Arial"/>
          <w:sz w:val="20"/>
          <w:szCs w:val="20"/>
        </w:rPr>
      </w:pPr>
      <w:r w:rsidRPr="00442CD1">
        <w:rPr>
          <w:rFonts w:ascii="Arial" w:hAnsi="Arial" w:cs="Arial"/>
          <w:sz w:val="20"/>
          <w:szCs w:val="20"/>
        </w:rPr>
        <w:t>Background:      Financial Planning Hawaii, Inc. (2010 – Present) – Founder, President.</w:t>
      </w:r>
    </w:p>
    <w:p w14:paraId="3719FBF4" w14:textId="77777777" w:rsidR="00D14AD1" w:rsidRPr="00442CD1" w:rsidRDefault="00D14AD1" w:rsidP="00D14AD1">
      <w:pPr>
        <w:autoSpaceDE w:val="0"/>
        <w:autoSpaceDN w:val="0"/>
        <w:adjustRightInd w:val="0"/>
        <w:spacing w:after="0" w:line="240" w:lineRule="auto"/>
        <w:ind w:left="1440"/>
        <w:rPr>
          <w:rFonts w:ascii="Arial" w:hAnsi="Arial" w:cs="Arial"/>
          <w:sz w:val="20"/>
          <w:szCs w:val="20"/>
        </w:rPr>
      </w:pPr>
      <w:r w:rsidRPr="00442CD1">
        <w:rPr>
          <w:rFonts w:ascii="Arial" w:hAnsi="Arial" w:cs="Arial"/>
          <w:sz w:val="20"/>
          <w:szCs w:val="20"/>
        </w:rPr>
        <w:t>JW Cole, formerly F</w:t>
      </w:r>
      <w:r w:rsidR="007D75F2" w:rsidRPr="00442CD1">
        <w:rPr>
          <w:rFonts w:ascii="Arial" w:hAnsi="Arial" w:cs="Arial"/>
          <w:sz w:val="20"/>
          <w:szCs w:val="20"/>
        </w:rPr>
        <w:t xml:space="preserve">inancial Advisers of America - </w:t>
      </w:r>
      <w:r w:rsidRPr="00442CD1">
        <w:rPr>
          <w:rFonts w:ascii="Arial" w:hAnsi="Arial" w:cs="Arial"/>
          <w:sz w:val="20"/>
          <w:szCs w:val="20"/>
        </w:rPr>
        <w:t>(2010- Present) – Registered Representative</w:t>
      </w:r>
      <w:r w:rsidR="00D247A8" w:rsidRPr="00442CD1">
        <w:rPr>
          <w:rFonts w:ascii="Arial" w:hAnsi="Arial" w:cs="Arial"/>
          <w:sz w:val="20"/>
          <w:szCs w:val="20"/>
        </w:rPr>
        <w:t xml:space="preserve"> and Investment Advisor Representative. </w:t>
      </w:r>
    </w:p>
    <w:p w14:paraId="7AE388C4" w14:textId="77777777" w:rsidR="00D14AD1" w:rsidRPr="00442CD1" w:rsidRDefault="00D14AD1" w:rsidP="00D14AD1">
      <w:pPr>
        <w:autoSpaceDE w:val="0"/>
        <w:autoSpaceDN w:val="0"/>
        <w:adjustRightInd w:val="0"/>
        <w:spacing w:after="0" w:line="240" w:lineRule="auto"/>
        <w:ind w:left="720" w:firstLine="720"/>
        <w:rPr>
          <w:rFonts w:ascii="Arial" w:hAnsi="Arial" w:cs="Arial"/>
          <w:sz w:val="20"/>
          <w:szCs w:val="20"/>
        </w:rPr>
      </w:pPr>
      <w:r w:rsidRPr="00442CD1">
        <w:rPr>
          <w:rFonts w:ascii="Arial" w:hAnsi="Arial" w:cs="Arial"/>
          <w:sz w:val="20"/>
          <w:szCs w:val="20"/>
        </w:rPr>
        <w:t xml:space="preserve">Hawaii Wealth Management (2003-2010) – Branch Manager, Managing Director, </w:t>
      </w:r>
      <w:r w:rsidRPr="00442CD1">
        <w:rPr>
          <w:rFonts w:ascii="Arial" w:hAnsi="Arial" w:cs="Arial"/>
          <w:sz w:val="20"/>
          <w:szCs w:val="20"/>
        </w:rPr>
        <w:tab/>
        <w:t>and Co-founder.</w:t>
      </w:r>
    </w:p>
    <w:p w14:paraId="0602D233" w14:textId="77777777" w:rsidR="00D14AD1" w:rsidRPr="00442CD1" w:rsidRDefault="00D14AD1" w:rsidP="00D14AD1">
      <w:pPr>
        <w:autoSpaceDE w:val="0"/>
        <w:autoSpaceDN w:val="0"/>
        <w:adjustRightInd w:val="0"/>
        <w:spacing w:after="0" w:line="240" w:lineRule="auto"/>
        <w:ind w:left="720" w:firstLine="720"/>
        <w:rPr>
          <w:rFonts w:ascii="Arial" w:hAnsi="Arial" w:cs="Arial"/>
          <w:sz w:val="20"/>
          <w:szCs w:val="20"/>
        </w:rPr>
      </w:pPr>
      <w:r w:rsidRPr="00442CD1">
        <w:rPr>
          <w:rFonts w:ascii="Arial" w:hAnsi="Arial" w:cs="Arial"/>
          <w:sz w:val="20"/>
          <w:szCs w:val="20"/>
        </w:rPr>
        <w:t>Smith Barney (1996-2003) – Vice President Investments; Honolulu, HI.</w:t>
      </w:r>
    </w:p>
    <w:p w14:paraId="35469FE8" w14:textId="77777777" w:rsidR="00D14AD1" w:rsidRPr="00442CD1" w:rsidRDefault="00D14AD1" w:rsidP="00D14AD1">
      <w:pPr>
        <w:autoSpaceDE w:val="0"/>
        <w:autoSpaceDN w:val="0"/>
        <w:adjustRightInd w:val="0"/>
        <w:spacing w:after="0" w:line="240" w:lineRule="auto"/>
        <w:ind w:left="720" w:firstLine="720"/>
        <w:rPr>
          <w:rFonts w:ascii="Arial" w:hAnsi="Arial" w:cs="Arial"/>
          <w:sz w:val="20"/>
          <w:szCs w:val="20"/>
        </w:rPr>
      </w:pPr>
      <w:r w:rsidRPr="00442CD1">
        <w:rPr>
          <w:rFonts w:ascii="Arial" w:hAnsi="Arial" w:cs="Arial"/>
          <w:sz w:val="20"/>
          <w:szCs w:val="20"/>
        </w:rPr>
        <w:t>AG Edwards &amp; Sons (1989-1996) – Senior Investment Broker; Pittsfield, MA.</w:t>
      </w:r>
    </w:p>
    <w:p w14:paraId="717155A7" w14:textId="77777777" w:rsidR="00D14AD1" w:rsidRPr="00442CD1" w:rsidRDefault="00D14AD1" w:rsidP="00D14AD1">
      <w:pPr>
        <w:widowControl w:val="0"/>
        <w:autoSpaceDE w:val="0"/>
        <w:autoSpaceDN w:val="0"/>
        <w:adjustRightInd w:val="0"/>
        <w:spacing w:after="0" w:line="240" w:lineRule="auto"/>
        <w:rPr>
          <w:rFonts w:ascii="Times New Roman" w:hAnsi="Times New Roman"/>
          <w:sz w:val="24"/>
          <w:szCs w:val="24"/>
        </w:rPr>
      </w:pPr>
    </w:p>
    <w:p w14:paraId="23EFE7B9" w14:textId="77777777" w:rsidR="00D14AD1" w:rsidRPr="00442CD1" w:rsidRDefault="00D14AD1" w:rsidP="00D14AD1">
      <w:pPr>
        <w:widowControl w:val="0"/>
        <w:tabs>
          <w:tab w:val="left" w:pos="1420"/>
        </w:tabs>
        <w:autoSpaceDE w:val="0"/>
        <w:autoSpaceDN w:val="0"/>
        <w:adjustRightInd w:val="0"/>
        <w:spacing w:after="0" w:line="240" w:lineRule="auto"/>
        <w:rPr>
          <w:rFonts w:ascii="Times New Roman" w:hAnsi="Times New Roman"/>
          <w:sz w:val="24"/>
          <w:szCs w:val="24"/>
        </w:rPr>
      </w:pPr>
      <w:r w:rsidRPr="00442CD1">
        <w:rPr>
          <w:rFonts w:ascii="Arial" w:hAnsi="Arial" w:cs="Arial"/>
          <w:sz w:val="19"/>
          <w:szCs w:val="19"/>
        </w:rPr>
        <w:t>Licenses:</w:t>
      </w:r>
      <w:r w:rsidRPr="00442CD1">
        <w:rPr>
          <w:rFonts w:ascii="Times New Roman" w:hAnsi="Times New Roman"/>
          <w:sz w:val="24"/>
          <w:szCs w:val="24"/>
        </w:rPr>
        <w:tab/>
      </w:r>
      <w:r w:rsidRPr="00442CD1">
        <w:rPr>
          <w:rFonts w:ascii="Arial" w:hAnsi="Arial" w:cs="Arial"/>
          <w:sz w:val="20"/>
          <w:szCs w:val="20"/>
        </w:rPr>
        <w:t>FINRA Series 3, 7, 9, 10, 24; NASAA 63 and 65</w:t>
      </w:r>
    </w:p>
    <w:p w14:paraId="45996804" w14:textId="77777777" w:rsidR="00D14AD1" w:rsidRPr="00442CD1" w:rsidRDefault="00D14AD1" w:rsidP="00D14AD1">
      <w:pPr>
        <w:widowControl w:val="0"/>
        <w:autoSpaceDE w:val="0"/>
        <w:autoSpaceDN w:val="0"/>
        <w:adjustRightInd w:val="0"/>
        <w:spacing w:after="0" w:line="231" w:lineRule="exact"/>
        <w:rPr>
          <w:rFonts w:ascii="Times New Roman" w:hAnsi="Times New Roman"/>
          <w:sz w:val="24"/>
          <w:szCs w:val="24"/>
        </w:rPr>
      </w:pPr>
    </w:p>
    <w:p w14:paraId="29384A0E" w14:textId="109EE22B" w:rsidR="00D14AD1" w:rsidRDefault="00D14AD1" w:rsidP="00D14AD1">
      <w:pPr>
        <w:widowControl w:val="0"/>
        <w:overflowPunct w:val="0"/>
        <w:autoSpaceDE w:val="0"/>
        <w:autoSpaceDN w:val="0"/>
        <w:adjustRightInd w:val="0"/>
        <w:spacing w:after="0" w:line="275" w:lineRule="auto"/>
        <w:ind w:right="120"/>
        <w:rPr>
          <w:rFonts w:ascii="Arial" w:hAnsi="Arial" w:cs="Arial"/>
          <w:sz w:val="20"/>
          <w:szCs w:val="20"/>
        </w:rPr>
      </w:pPr>
      <w:r w:rsidRPr="00442CD1">
        <w:rPr>
          <w:rFonts w:ascii="Arial" w:hAnsi="Arial" w:cs="Arial"/>
          <w:sz w:val="20"/>
          <w:szCs w:val="20"/>
        </w:rPr>
        <w:t>Financial Planning Hawaii does not charge performance-based advisory fees.</w:t>
      </w:r>
    </w:p>
    <w:p w14:paraId="3A573FC6" w14:textId="77777777" w:rsidR="00D0169A" w:rsidRPr="00442CD1" w:rsidRDefault="00D0169A" w:rsidP="00D14AD1">
      <w:pPr>
        <w:widowControl w:val="0"/>
        <w:overflowPunct w:val="0"/>
        <w:autoSpaceDE w:val="0"/>
        <w:autoSpaceDN w:val="0"/>
        <w:adjustRightInd w:val="0"/>
        <w:spacing w:after="0" w:line="275" w:lineRule="auto"/>
        <w:ind w:right="120"/>
        <w:rPr>
          <w:rFonts w:ascii="Times New Roman" w:hAnsi="Times New Roman"/>
          <w:sz w:val="24"/>
          <w:szCs w:val="24"/>
        </w:rPr>
      </w:pPr>
    </w:p>
    <w:p w14:paraId="6F7DC470" w14:textId="77777777" w:rsidR="00D14AD1" w:rsidRPr="00442CD1" w:rsidRDefault="00D14AD1" w:rsidP="00D14AD1">
      <w:pPr>
        <w:widowControl w:val="0"/>
        <w:autoSpaceDE w:val="0"/>
        <w:autoSpaceDN w:val="0"/>
        <w:adjustRightInd w:val="0"/>
        <w:spacing w:after="0" w:line="162"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600"/>
        <w:gridCol w:w="3760"/>
      </w:tblGrid>
      <w:tr w:rsidR="00D14AD1" w:rsidRPr="00442CD1" w14:paraId="3D2E3DF0" w14:textId="77777777" w:rsidTr="004C70D0">
        <w:trPr>
          <w:trHeight w:val="185"/>
        </w:trPr>
        <w:tc>
          <w:tcPr>
            <w:tcW w:w="5600" w:type="dxa"/>
            <w:tcBorders>
              <w:top w:val="nil"/>
              <w:left w:val="nil"/>
              <w:bottom w:val="nil"/>
              <w:right w:val="nil"/>
            </w:tcBorders>
            <w:vAlign w:val="bottom"/>
          </w:tcPr>
          <w:p w14:paraId="46E5F639" w14:textId="77777777" w:rsidR="00D14AD1" w:rsidRPr="00442CD1" w:rsidRDefault="00D14AD1" w:rsidP="004C70D0">
            <w:pPr>
              <w:widowControl w:val="0"/>
              <w:autoSpaceDE w:val="0"/>
              <w:autoSpaceDN w:val="0"/>
              <w:adjustRightInd w:val="0"/>
              <w:spacing w:after="0" w:line="240" w:lineRule="auto"/>
              <w:rPr>
                <w:rFonts w:ascii="Arial" w:hAnsi="Arial" w:cs="Arial"/>
                <w:sz w:val="16"/>
                <w:szCs w:val="16"/>
              </w:rPr>
            </w:pPr>
          </w:p>
          <w:p w14:paraId="7F23B428" w14:textId="77777777" w:rsidR="00D14AD1" w:rsidRPr="00442CD1" w:rsidRDefault="00D14AD1" w:rsidP="004C70D0">
            <w:pPr>
              <w:widowControl w:val="0"/>
              <w:autoSpaceDE w:val="0"/>
              <w:autoSpaceDN w:val="0"/>
              <w:adjustRightInd w:val="0"/>
              <w:spacing w:after="0" w:line="240" w:lineRule="auto"/>
              <w:rPr>
                <w:rFonts w:ascii="Times New Roman" w:hAnsi="Times New Roman"/>
                <w:sz w:val="24"/>
                <w:szCs w:val="24"/>
              </w:rPr>
            </w:pPr>
            <w:r w:rsidRPr="00442CD1">
              <w:rPr>
                <w:rFonts w:ascii="Arial" w:hAnsi="Arial" w:cs="Arial"/>
                <w:sz w:val="16"/>
                <w:szCs w:val="16"/>
              </w:rPr>
              <w:t>Form ADV Part 2A/B for FPH</w:t>
            </w:r>
          </w:p>
        </w:tc>
        <w:tc>
          <w:tcPr>
            <w:tcW w:w="3760" w:type="dxa"/>
            <w:tcBorders>
              <w:top w:val="nil"/>
              <w:left w:val="nil"/>
              <w:bottom w:val="nil"/>
              <w:right w:val="nil"/>
            </w:tcBorders>
            <w:vAlign w:val="bottom"/>
          </w:tcPr>
          <w:p w14:paraId="17C35F5D" w14:textId="77777777" w:rsidR="00D14AD1" w:rsidRPr="00442CD1" w:rsidRDefault="00D14AD1" w:rsidP="004C70D0">
            <w:pPr>
              <w:widowControl w:val="0"/>
              <w:autoSpaceDE w:val="0"/>
              <w:autoSpaceDN w:val="0"/>
              <w:adjustRightInd w:val="0"/>
              <w:spacing w:after="0" w:line="240" w:lineRule="auto"/>
              <w:jc w:val="right"/>
              <w:rPr>
                <w:rFonts w:ascii="Times New Roman" w:hAnsi="Times New Roman"/>
                <w:sz w:val="24"/>
                <w:szCs w:val="24"/>
              </w:rPr>
            </w:pPr>
            <w:r w:rsidRPr="00442CD1">
              <w:rPr>
                <w:rFonts w:ascii="Arial" w:hAnsi="Arial" w:cs="Arial"/>
                <w:sz w:val="16"/>
                <w:szCs w:val="16"/>
              </w:rPr>
              <w:t>Page 11 of 15</w:t>
            </w:r>
          </w:p>
        </w:tc>
      </w:tr>
    </w:tbl>
    <w:p w14:paraId="320B0125" w14:textId="77777777" w:rsidR="00D14AD1" w:rsidRPr="00442CD1" w:rsidRDefault="00D14AD1" w:rsidP="00D14AD1">
      <w:pPr>
        <w:widowControl w:val="0"/>
        <w:autoSpaceDE w:val="0"/>
        <w:autoSpaceDN w:val="0"/>
        <w:adjustRightInd w:val="0"/>
        <w:spacing w:after="0" w:line="240" w:lineRule="auto"/>
        <w:rPr>
          <w:rFonts w:ascii="Arial" w:hAnsi="Arial" w:cs="Arial"/>
          <w:sz w:val="20"/>
          <w:szCs w:val="20"/>
        </w:rPr>
      </w:pPr>
    </w:p>
    <w:p w14:paraId="6B37C3ED" w14:textId="77777777" w:rsidR="00D14AD1" w:rsidRPr="00442CD1" w:rsidRDefault="00D14AD1" w:rsidP="00D14AD1">
      <w:pPr>
        <w:widowControl w:val="0"/>
        <w:autoSpaceDE w:val="0"/>
        <w:autoSpaceDN w:val="0"/>
        <w:adjustRightInd w:val="0"/>
        <w:spacing w:after="0" w:line="240" w:lineRule="auto"/>
        <w:rPr>
          <w:rFonts w:ascii="Arial" w:hAnsi="Arial" w:cs="Arial"/>
          <w:sz w:val="20"/>
          <w:szCs w:val="20"/>
        </w:rPr>
      </w:pPr>
    </w:p>
    <w:p w14:paraId="556452FB" w14:textId="77777777" w:rsidR="00D14AD1" w:rsidRPr="00442CD1" w:rsidRDefault="00D14AD1" w:rsidP="00D14AD1">
      <w:pPr>
        <w:widowControl w:val="0"/>
        <w:autoSpaceDE w:val="0"/>
        <w:autoSpaceDN w:val="0"/>
        <w:adjustRightInd w:val="0"/>
        <w:spacing w:after="0" w:line="240" w:lineRule="auto"/>
        <w:rPr>
          <w:rFonts w:ascii="Times New Roman" w:hAnsi="Times New Roman"/>
          <w:sz w:val="24"/>
          <w:szCs w:val="24"/>
        </w:rPr>
      </w:pPr>
      <w:r w:rsidRPr="00442CD1">
        <w:rPr>
          <w:rFonts w:ascii="Arial" w:hAnsi="Arial" w:cs="Arial"/>
          <w:sz w:val="20"/>
          <w:szCs w:val="20"/>
        </w:rPr>
        <w:t>All material facts involving disclosure events for management persons are previously disclosed above.</w:t>
      </w:r>
    </w:p>
    <w:p w14:paraId="04D05901" w14:textId="77777777" w:rsidR="00D14AD1" w:rsidRPr="00442CD1" w:rsidRDefault="00D14AD1" w:rsidP="00D14AD1">
      <w:pPr>
        <w:widowControl w:val="0"/>
        <w:autoSpaceDE w:val="0"/>
        <w:autoSpaceDN w:val="0"/>
        <w:adjustRightInd w:val="0"/>
        <w:spacing w:after="0" w:line="231" w:lineRule="exact"/>
        <w:rPr>
          <w:rFonts w:ascii="Times New Roman" w:hAnsi="Times New Roman"/>
          <w:sz w:val="24"/>
          <w:szCs w:val="24"/>
        </w:rPr>
      </w:pPr>
    </w:p>
    <w:p w14:paraId="47F32B78" w14:textId="77777777" w:rsidR="00D14AD1" w:rsidRPr="00442CD1" w:rsidRDefault="00D14AD1" w:rsidP="00D14AD1">
      <w:pPr>
        <w:widowControl w:val="0"/>
        <w:autoSpaceDE w:val="0"/>
        <w:autoSpaceDN w:val="0"/>
        <w:adjustRightInd w:val="0"/>
        <w:spacing w:after="0" w:line="240" w:lineRule="auto"/>
        <w:rPr>
          <w:rFonts w:ascii="Times New Roman" w:hAnsi="Times New Roman"/>
          <w:sz w:val="24"/>
          <w:szCs w:val="24"/>
        </w:rPr>
      </w:pPr>
      <w:r w:rsidRPr="00442CD1">
        <w:rPr>
          <w:rFonts w:ascii="Arial" w:hAnsi="Arial" w:cs="Arial"/>
          <w:sz w:val="20"/>
          <w:szCs w:val="20"/>
        </w:rPr>
        <w:t xml:space="preserve">All relationships or arrangements involving </w:t>
      </w:r>
      <w:r w:rsidRPr="00442CD1">
        <w:rPr>
          <w:rFonts w:ascii="Arial" w:hAnsi="Arial" w:cs="Arial"/>
          <w:i/>
          <w:iCs/>
          <w:sz w:val="20"/>
          <w:szCs w:val="20"/>
        </w:rPr>
        <w:t>management persons</w:t>
      </w:r>
      <w:r w:rsidRPr="00442CD1">
        <w:rPr>
          <w:rFonts w:ascii="Arial" w:hAnsi="Arial" w:cs="Arial"/>
          <w:sz w:val="20"/>
          <w:szCs w:val="20"/>
        </w:rPr>
        <w:t xml:space="preserve"> are previously disclosed above.</w:t>
      </w:r>
    </w:p>
    <w:p w14:paraId="56D76599" w14:textId="77777777" w:rsidR="00D14AD1" w:rsidRPr="00442CD1" w:rsidRDefault="00D14AD1" w:rsidP="00D14AD1">
      <w:pPr>
        <w:widowControl w:val="0"/>
        <w:autoSpaceDE w:val="0"/>
        <w:autoSpaceDN w:val="0"/>
        <w:adjustRightInd w:val="0"/>
        <w:spacing w:after="0" w:line="226" w:lineRule="exact"/>
        <w:rPr>
          <w:rFonts w:ascii="Times New Roman" w:hAnsi="Times New Roman"/>
          <w:sz w:val="24"/>
          <w:szCs w:val="24"/>
        </w:rPr>
      </w:pPr>
    </w:p>
    <w:p w14:paraId="2061719B" w14:textId="77777777" w:rsidR="00D14AD1" w:rsidRPr="00442CD1" w:rsidRDefault="00D14AD1" w:rsidP="00D14AD1">
      <w:pPr>
        <w:widowControl w:val="0"/>
        <w:autoSpaceDE w:val="0"/>
        <w:autoSpaceDN w:val="0"/>
        <w:adjustRightInd w:val="0"/>
        <w:spacing w:after="0" w:line="240" w:lineRule="auto"/>
        <w:rPr>
          <w:rFonts w:ascii="Arial" w:hAnsi="Arial" w:cs="Arial"/>
          <w:b/>
          <w:bCs/>
          <w:sz w:val="24"/>
          <w:szCs w:val="24"/>
        </w:rPr>
      </w:pPr>
    </w:p>
    <w:p w14:paraId="555004AD" w14:textId="77777777" w:rsidR="002743A0" w:rsidRPr="00442CD1" w:rsidRDefault="002743A0" w:rsidP="00D14AD1">
      <w:pPr>
        <w:widowControl w:val="0"/>
        <w:autoSpaceDE w:val="0"/>
        <w:autoSpaceDN w:val="0"/>
        <w:adjustRightInd w:val="0"/>
        <w:spacing w:after="0" w:line="264" w:lineRule="exact"/>
        <w:rPr>
          <w:rFonts w:ascii="Arial" w:hAnsi="Arial" w:cs="Arial"/>
          <w:sz w:val="20"/>
          <w:szCs w:val="20"/>
        </w:rPr>
      </w:pPr>
    </w:p>
    <w:p w14:paraId="79D0319E" w14:textId="77777777" w:rsidR="001B6454" w:rsidRPr="00442CD1" w:rsidRDefault="00184969">
      <w:pPr>
        <w:widowControl w:val="0"/>
        <w:autoSpaceDE w:val="0"/>
        <w:autoSpaceDN w:val="0"/>
        <w:adjustRightInd w:val="0"/>
        <w:spacing w:after="0" w:line="240" w:lineRule="auto"/>
        <w:rPr>
          <w:rFonts w:ascii="Times New Roman" w:hAnsi="Times New Roman"/>
          <w:sz w:val="24"/>
          <w:szCs w:val="24"/>
        </w:rPr>
      </w:pPr>
      <w:r w:rsidRPr="00442CD1">
        <w:rPr>
          <w:rFonts w:ascii="Arial" w:hAnsi="Arial" w:cs="Arial"/>
          <w:b/>
          <w:bCs/>
          <w:sz w:val="24"/>
          <w:szCs w:val="24"/>
        </w:rPr>
        <w:t>Privacy Policy</w:t>
      </w:r>
    </w:p>
    <w:p w14:paraId="430C7342" w14:textId="77777777" w:rsidR="001B6454" w:rsidRPr="00442CD1" w:rsidRDefault="00F03077">
      <w:pPr>
        <w:widowControl w:val="0"/>
        <w:autoSpaceDE w:val="0"/>
        <w:autoSpaceDN w:val="0"/>
        <w:adjustRightInd w:val="0"/>
        <w:spacing w:after="0" w:line="309" w:lineRule="exact"/>
        <w:rPr>
          <w:rFonts w:ascii="Times New Roman" w:hAnsi="Times New Roman"/>
          <w:sz w:val="24"/>
          <w:szCs w:val="24"/>
        </w:rPr>
      </w:pPr>
      <w:r w:rsidRPr="00442CD1">
        <w:rPr>
          <w:noProof/>
        </w:rPr>
        <mc:AlternateContent>
          <mc:Choice Requires="wps">
            <w:drawing>
              <wp:anchor distT="0" distB="0" distL="114300" distR="114300" simplePos="0" relativeHeight="251665408" behindDoc="1" locked="0" layoutInCell="0" allowOverlap="1" wp14:anchorId="554B2E8A" wp14:editId="40454FBB">
                <wp:simplePos x="0" y="0"/>
                <wp:positionH relativeFrom="column">
                  <wp:posOffset>-19050</wp:posOffset>
                </wp:positionH>
                <wp:positionV relativeFrom="paragraph">
                  <wp:posOffset>27940</wp:posOffset>
                </wp:positionV>
                <wp:extent cx="5981700" cy="0"/>
                <wp:effectExtent l="0" t="0" r="0" b="0"/>
                <wp:wrapNone/>
                <wp:docPr id="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B9C8C" id="Line 2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pt" to="46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Xkj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" o:allowincell="f" strokeweight=".16931mm"/>
            </w:pict>
          </mc:Fallback>
        </mc:AlternateContent>
      </w:r>
    </w:p>
    <w:p w14:paraId="4FAE845E" w14:textId="77777777" w:rsidR="001B6454" w:rsidRPr="00442CD1" w:rsidRDefault="00184969">
      <w:pPr>
        <w:widowControl w:val="0"/>
        <w:autoSpaceDE w:val="0"/>
        <w:autoSpaceDN w:val="0"/>
        <w:adjustRightInd w:val="0"/>
        <w:spacing w:after="0" w:line="240" w:lineRule="auto"/>
        <w:rPr>
          <w:rFonts w:ascii="Times New Roman" w:hAnsi="Times New Roman"/>
          <w:sz w:val="24"/>
          <w:szCs w:val="24"/>
        </w:rPr>
      </w:pPr>
      <w:r w:rsidRPr="00442CD1">
        <w:rPr>
          <w:rFonts w:ascii="Arial" w:hAnsi="Arial" w:cs="Arial"/>
          <w:b/>
          <w:bCs/>
          <w:sz w:val="20"/>
          <w:szCs w:val="20"/>
        </w:rPr>
        <w:t>Privacy Policy Notice</w:t>
      </w:r>
    </w:p>
    <w:p w14:paraId="7518D85F" w14:textId="77777777" w:rsidR="001B6454" w:rsidRPr="00442CD1" w:rsidRDefault="001B6454">
      <w:pPr>
        <w:widowControl w:val="0"/>
        <w:autoSpaceDE w:val="0"/>
        <w:autoSpaceDN w:val="0"/>
        <w:adjustRightInd w:val="0"/>
        <w:spacing w:after="0" w:line="230"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600"/>
        <w:gridCol w:w="3760"/>
      </w:tblGrid>
      <w:tr w:rsidR="00D843FA" w:rsidRPr="00442CD1" w14:paraId="581CA7FB" w14:textId="77777777" w:rsidTr="004C70D0">
        <w:trPr>
          <w:trHeight w:val="185"/>
        </w:trPr>
        <w:tc>
          <w:tcPr>
            <w:tcW w:w="5600" w:type="dxa"/>
            <w:tcBorders>
              <w:top w:val="nil"/>
              <w:left w:val="nil"/>
              <w:bottom w:val="nil"/>
              <w:right w:val="nil"/>
            </w:tcBorders>
            <w:vAlign w:val="bottom"/>
          </w:tcPr>
          <w:p w14:paraId="5531A6A0" w14:textId="77777777" w:rsidR="00D843FA" w:rsidRPr="00442CD1" w:rsidRDefault="00D843FA" w:rsidP="004C70D0">
            <w:pPr>
              <w:widowControl w:val="0"/>
              <w:autoSpaceDE w:val="0"/>
              <w:autoSpaceDN w:val="0"/>
              <w:adjustRightInd w:val="0"/>
              <w:spacing w:after="0" w:line="240" w:lineRule="auto"/>
              <w:rPr>
                <w:rFonts w:ascii="Times New Roman" w:hAnsi="Times New Roman"/>
                <w:sz w:val="24"/>
                <w:szCs w:val="24"/>
              </w:rPr>
            </w:pPr>
          </w:p>
        </w:tc>
        <w:tc>
          <w:tcPr>
            <w:tcW w:w="3760" w:type="dxa"/>
            <w:tcBorders>
              <w:top w:val="nil"/>
              <w:left w:val="nil"/>
              <w:bottom w:val="nil"/>
              <w:right w:val="nil"/>
            </w:tcBorders>
            <w:vAlign w:val="bottom"/>
          </w:tcPr>
          <w:p w14:paraId="6CD23A8A" w14:textId="77777777" w:rsidR="00D843FA" w:rsidRPr="00442CD1" w:rsidRDefault="00D843FA" w:rsidP="004C70D0">
            <w:pPr>
              <w:widowControl w:val="0"/>
              <w:autoSpaceDE w:val="0"/>
              <w:autoSpaceDN w:val="0"/>
              <w:adjustRightInd w:val="0"/>
              <w:spacing w:after="0" w:line="240" w:lineRule="auto"/>
              <w:jc w:val="right"/>
              <w:rPr>
                <w:rFonts w:ascii="Times New Roman" w:hAnsi="Times New Roman"/>
                <w:sz w:val="24"/>
                <w:szCs w:val="24"/>
              </w:rPr>
            </w:pPr>
          </w:p>
        </w:tc>
      </w:tr>
      <w:tr w:rsidR="00D843FA" w:rsidRPr="00442CD1" w14:paraId="408D2F2A" w14:textId="77777777" w:rsidTr="004C70D0">
        <w:trPr>
          <w:trHeight w:val="210"/>
        </w:trPr>
        <w:tc>
          <w:tcPr>
            <w:tcW w:w="5600" w:type="dxa"/>
            <w:tcBorders>
              <w:top w:val="nil"/>
              <w:left w:val="nil"/>
              <w:bottom w:val="nil"/>
              <w:right w:val="nil"/>
            </w:tcBorders>
            <w:vAlign w:val="bottom"/>
          </w:tcPr>
          <w:p w14:paraId="5E653F18" w14:textId="77777777" w:rsidR="00D843FA" w:rsidRPr="00442CD1" w:rsidRDefault="00D843FA" w:rsidP="004C70D0">
            <w:pPr>
              <w:widowControl w:val="0"/>
              <w:autoSpaceDE w:val="0"/>
              <w:autoSpaceDN w:val="0"/>
              <w:adjustRightInd w:val="0"/>
              <w:spacing w:after="0" w:line="240" w:lineRule="auto"/>
              <w:rPr>
                <w:rFonts w:ascii="Times New Roman" w:hAnsi="Times New Roman"/>
                <w:sz w:val="24"/>
                <w:szCs w:val="24"/>
              </w:rPr>
            </w:pPr>
          </w:p>
        </w:tc>
        <w:tc>
          <w:tcPr>
            <w:tcW w:w="3760" w:type="dxa"/>
            <w:tcBorders>
              <w:top w:val="nil"/>
              <w:left w:val="nil"/>
              <w:bottom w:val="nil"/>
              <w:right w:val="nil"/>
            </w:tcBorders>
            <w:vAlign w:val="bottom"/>
          </w:tcPr>
          <w:p w14:paraId="6D325FAC" w14:textId="77777777" w:rsidR="00D843FA" w:rsidRPr="00442CD1" w:rsidRDefault="00D843FA" w:rsidP="004C70D0">
            <w:pPr>
              <w:widowControl w:val="0"/>
              <w:autoSpaceDE w:val="0"/>
              <w:autoSpaceDN w:val="0"/>
              <w:adjustRightInd w:val="0"/>
              <w:spacing w:after="0" w:line="240" w:lineRule="auto"/>
              <w:jc w:val="right"/>
              <w:rPr>
                <w:rFonts w:ascii="Times New Roman" w:hAnsi="Times New Roman"/>
                <w:sz w:val="24"/>
                <w:szCs w:val="24"/>
              </w:rPr>
            </w:pPr>
          </w:p>
        </w:tc>
      </w:tr>
    </w:tbl>
    <w:p w14:paraId="03572478" w14:textId="77777777" w:rsidR="001B6454" w:rsidRPr="00442CD1" w:rsidRDefault="00184969">
      <w:pPr>
        <w:widowControl w:val="0"/>
        <w:overflowPunct w:val="0"/>
        <w:autoSpaceDE w:val="0"/>
        <w:autoSpaceDN w:val="0"/>
        <w:adjustRightInd w:val="0"/>
        <w:spacing w:after="0" w:line="258" w:lineRule="auto"/>
        <w:ind w:right="280"/>
        <w:jc w:val="both"/>
        <w:rPr>
          <w:rFonts w:ascii="Times New Roman" w:hAnsi="Times New Roman"/>
          <w:sz w:val="24"/>
          <w:szCs w:val="24"/>
        </w:rPr>
      </w:pPr>
      <w:r w:rsidRPr="00442CD1">
        <w:rPr>
          <w:rFonts w:ascii="Arial" w:hAnsi="Arial" w:cs="Arial"/>
          <w:sz w:val="20"/>
          <w:szCs w:val="20"/>
        </w:rPr>
        <w:t>Your privacy is important to us. Your personal information is kept secure. Under federal and state law, you have a right to know what information is being collected about you and how that information will be used. FPH collects nonpublic personal information about you from the following sources:</w:t>
      </w:r>
    </w:p>
    <w:p w14:paraId="411ECAA3" w14:textId="77777777" w:rsidR="001B6454" w:rsidRPr="00442CD1" w:rsidRDefault="001B6454">
      <w:pPr>
        <w:widowControl w:val="0"/>
        <w:autoSpaceDE w:val="0"/>
        <w:autoSpaceDN w:val="0"/>
        <w:adjustRightInd w:val="0"/>
        <w:spacing w:after="0" w:line="179" w:lineRule="exact"/>
        <w:rPr>
          <w:rFonts w:ascii="Times New Roman" w:hAnsi="Times New Roman"/>
          <w:sz w:val="24"/>
          <w:szCs w:val="24"/>
        </w:rPr>
      </w:pPr>
    </w:p>
    <w:p w14:paraId="5550AE26" w14:textId="77777777" w:rsidR="001B6454" w:rsidRPr="00442CD1" w:rsidRDefault="00184969">
      <w:pPr>
        <w:widowControl w:val="0"/>
        <w:numPr>
          <w:ilvl w:val="0"/>
          <w:numId w:val="3"/>
        </w:numPr>
        <w:tabs>
          <w:tab w:val="clear" w:pos="720"/>
          <w:tab w:val="num" w:pos="1080"/>
        </w:tabs>
        <w:overflowPunct w:val="0"/>
        <w:autoSpaceDE w:val="0"/>
        <w:autoSpaceDN w:val="0"/>
        <w:adjustRightInd w:val="0"/>
        <w:spacing w:after="0" w:line="240" w:lineRule="auto"/>
        <w:ind w:left="1080"/>
        <w:jc w:val="both"/>
        <w:rPr>
          <w:rFonts w:ascii="Symbol" w:hAnsi="Symbol" w:cs="Symbol"/>
          <w:sz w:val="18"/>
          <w:szCs w:val="18"/>
        </w:rPr>
      </w:pPr>
      <w:r w:rsidRPr="00442CD1">
        <w:rPr>
          <w:rFonts w:ascii="Arial" w:hAnsi="Arial" w:cs="Arial"/>
          <w:sz w:val="20"/>
          <w:szCs w:val="20"/>
        </w:rPr>
        <w:t xml:space="preserve">Information FPH receives from you on applications or other forms. </w:t>
      </w:r>
    </w:p>
    <w:p w14:paraId="1335C6F7" w14:textId="77777777" w:rsidR="001B6454" w:rsidRPr="00442CD1" w:rsidRDefault="00184969">
      <w:pPr>
        <w:widowControl w:val="0"/>
        <w:numPr>
          <w:ilvl w:val="0"/>
          <w:numId w:val="3"/>
        </w:numPr>
        <w:tabs>
          <w:tab w:val="clear" w:pos="720"/>
          <w:tab w:val="num" w:pos="1080"/>
        </w:tabs>
        <w:overflowPunct w:val="0"/>
        <w:autoSpaceDE w:val="0"/>
        <w:autoSpaceDN w:val="0"/>
        <w:adjustRightInd w:val="0"/>
        <w:spacing w:after="0" w:line="239" w:lineRule="auto"/>
        <w:ind w:left="1080"/>
        <w:jc w:val="both"/>
        <w:rPr>
          <w:rFonts w:ascii="Symbol" w:hAnsi="Symbol" w:cs="Symbol"/>
          <w:sz w:val="18"/>
          <w:szCs w:val="18"/>
        </w:rPr>
      </w:pPr>
      <w:r w:rsidRPr="00442CD1">
        <w:rPr>
          <w:rFonts w:ascii="Arial" w:hAnsi="Arial" w:cs="Arial"/>
          <w:sz w:val="20"/>
          <w:szCs w:val="20"/>
        </w:rPr>
        <w:t xml:space="preserve">Information about your transactions with FPH; and </w:t>
      </w:r>
    </w:p>
    <w:p w14:paraId="111EBF6F" w14:textId="77777777" w:rsidR="001B6454" w:rsidRPr="00442CD1" w:rsidRDefault="00184969">
      <w:pPr>
        <w:widowControl w:val="0"/>
        <w:numPr>
          <w:ilvl w:val="0"/>
          <w:numId w:val="3"/>
        </w:numPr>
        <w:tabs>
          <w:tab w:val="clear" w:pos="720"/>
          <w:tab w:val="num" w:pos="1080"/>
        </w:tabs>
        <w:overflowPunct w:val="0"/>
        <w:autoSpaceDE w:val="0"/>
        <w:autoSpaceDN w:val="0"/>
        <w:adjustRightInd w:val="0"/>
        <w:spacing w:after="0" w:line="240" w:lineRule="auto"/>
        <w:ind w:left="1080"/>
        <w:jc w:val="both"/>
        <w:rPr>
          <w:rFonts w:ascii="Symbol" w:hAnsi="Symbol" w:cs="Symbol"/>
          <w:sz w:val="18"/>
          <w:szCs w:val="18"/>
        </w:rPr>
      </w:pPr>
      <w:r w:rsidRPr="00442CD1">
        <w:rPr>
          <w:rFonts w:ascii="Arial" w:hAnsi="Arial" w:cs="Arial"/>
          <w:sz w:val="20"/>
          <w:szCs w:val="20"/>
        </w:rPr>
        <w:t xml:space="preserve">Information that you specifically have had your other professional advisors forward to FPH. </w:t>
      </w:r>
    </w:p>
    <w:p w14:paraId="63A2C6A9" w14:textId="77777777" w:rsidR="001B6454" w:rsidRPr="00442CD1" w:rsidRDefault="001B6454">
      <w:pPr>
        <w:widowControl w:val="0"/>
        <w:autoSpaceDE w:val="0"/>
        <w:autoSpaceDN w:val="0"/>
        <w:adjustRightInd w:val="0"/>
        <w:spacing w:after="0" w:line="231" w:lineRule="exact"/>
        <w:rPr>
          <w:rFonts w:ascii="Times New Roman" w:hAnsi="Times New Roman"/>
          <w:sz w:val="24"/>
          <w:szCs w:val="24"/>
        </w:rPr>
      </w:pPr>
    </w:p>
    <w:p w14:paraId="76AC2A37" w14:textId="77777777" w:rsidR="007F6D6D" w:rsidRPr="00442CD1" w:rsidRDefault="007F6D6D" w:rsidP="007F6D6D">
      <w:pPr>
        <w:widowControl w:val="0"/>
        <w:autoSpaceDE w:val="0"/>
        <w:autoSpaceDN w:val="0"/>
        <w:adjustRightInd w:val="0"/>
        <w:spacing w:after="0" w:line="240" w:lineRule="auto"/>
        <w:rPr>
          <w:rFonts w:ascii="Times New Roman" w:hAnsi="Times New Roman"/>
          <w:sz w:val="24"/>
          <w:szCs w:val="24"/>
        </w:rPr>
        <w:sectPr w:rsidR="007F6D6D" w:rsidRPr="00442CD1" w:rsidSect="00016565">
          <w:pgSz w:w="12240" w:h="15840" w:code="1"/>
          <w:pgMar w:top="1424" w:right="1440" w:bottom="778" w:left="1440" w:header="720" w:footer="720" w:gutter="0"/>
          <w:cols w:space="720" w:equalWidth="0">
            <w:col w:w="9360"/>
          </w:cols>
          <w:noEndnote/>
        </w:sectPr>
      </w:pPr>
    </w:p>
    <w:p w14:paraId="45DC849B" w14:textId="77777777" w:rsidR="001B6454" w:rsidRPr="00442CD1" w:rsidRDefault="00184969">
      <w:pPr>
        <w:widowControl w:val="0"/>
        <w:overflowPunct w:val="0"/>
        <w:autoSpaceDE w:val="0"/>
        <w:autoSpaceDN w:val="0"/>
        <w:adjustRightInd w:val="0"/>
        <w:spacing w:after="0" w:line="275" w:lineRule="auto"/>
        <w:ind w:right="260"/>
        <w:rPr>
          <w:rFonts w:ascii="Arial" w:hAnsi="Arial" w:cs="Arial"/>
          <w:sz w:val="20"/>
          <w:szCs w:val="20"/>
        </w:rPr>
      </w:pPr>
      <w:r w:rsidRPr="00442CD1">
        <w:rPr>
          <w:rFonts w:ascii="Arial" w:hAnsi="Arial" w:cs="Arial"/>
          <w:sz w:val="20"/>
          <w:szCs w:val="20"/>
        </w:rPr>
        <w:t>FPH does not disclose any nonpublic personal information about our customers or former customers to anyone, except as permitted or required by law, or as directed by you:</w:t>
      </w:r>
    </w:p>
    <w:p w14:paraId="37D7F544" w14:textId="77777777" w:rsidR="007F6D6D" w:rsidRPr="00442CD1" w:rsidRDefault="007F6D6D">
      <w:pPr>
        <w:widowControl w:val="0"/>
        <w:overflowPunct w:val="0"/>
        <w:autoSpaceDE w:val="0"/>
        <w:autoSpaceDN w:val="0"/>
        <w:adjustRightInd w:val="0"/>
        <w:spacing w:after="0" w:line="275" w:lineRule="auto"/>
        <w:ind w:right="260"/>
        <w:rPr>
          <w:rFonts w:ascii="Times New Roman" w:hAnsi="Times New Roman"/>
          <w:sz w:val="24"/>
          <w:szCs w:val="24"/>
        </w:rPr>
      </w:pPr>
    </w:p>
    <w:p w14:paraId="72E90C10" w14:textId="77777777" w:rsidR="001B6454" w:rsidRPr="00442CD1" w:rsidRDefault="001B6454">
      <w:pPr>
        <w:widowControl w:val="0"/>
        <w:autoSpaceDE w:val="0"/>
        <w:autoSpaceDN w:val="0"/>
        <w:adjustRightInd w:val="0"/>
        <w:spacing w:after="0" w:line="163" w:lineRule="exact"/>
        <w:rPr>
          <w:rFonts w:ascii="Times New Roman" w:hAnsi="Times New Roman"/>
          <w:sz w:val="24"/>
          <w:szCs w:val="24"/>
        </w:rPr>
      </w:pPr>
    </w:p>
    <w:p w14:paraId="7180C443" w14:textId="77777777" w:rsidR="001B6454" w:rsidRPr="00442CD1" w:rsidRDefault="00184969">
      <w:pPr>
        <w:widowControl w:val="0"/>
        <w:numPr>
          <w:ilvl w:val="0"/>
          <w:numId w:val="4"/>
        </w:numPr>
        <w:tabs>
          <w:tab w:val="clear" w:pos="720"/>
          <w:tab w:val="num" w:pos="1080"/>
        </w:tabs>
        <w:overflowPunct w:val="0"/>
        <w:autoSpaceDE w:val="0"/>
        <w:autoSpaceDN w:val="0"/>
        <w:adjustRightInd w:val="0"/>
        <w:spacing w:after="0" w:line="239" w:lineRule="auto"/>
        <w:ind w:left="1080" w:right="460"/>
        <w:rPr>
          <w:rFonts w:ascii="Symbol" w:hAnsi="Symbol" w:cs="Symbol"/>
          <w:sz w:val="18"/>
          <w:szCs w:val="18"/>
        </w:rPr>
      </w:pPr>
      <w:r w:rsidRPr="00442CD1">
        <w:rPr>
          <w:rFonts w:ascii="Arial" w:hAnsi="Arial" w:cs="Arial"/>
          <w:sz w:val="20"/>
          <w:szCs w:val="20"/>
        </w:rPr>
        <w:t xml:space="preserve">Under law, the information FPH collects is provided to companies that perform support services on our behalf as necessary to effect, administer, or process a transaction, or for maintaining and servicing your account; </w:t>
      </w:r>
    </w:p>
    <w:p w14:paraId="73F62151" w14:textId="77777777" w:rsidR="001B6454" w:rsidRPr="00442CD1" w:rsidRDefault="001B6454">
      <w:pPr>
        <w:widowControl w:val="0"/>
        <w:autoSpaceDE w:val="0"/>
        <w:autoSpaceDN w:val="0"/>
        <w:adjustRightInd w:val="0"/>
        <w:spacing w:after="0" w:line="1" w:lineRule="exact"/>
        <w:rPr>
          <w:rFonts w:ascii="Symbol" w:hAnsi="Symbol" w:cs="Symbol"/>
          <w:sz w:val="18"/>
          <w:szCs w:val="18"/>
        </w:rPr>
      </w:pPr>
    </w:p>
    <w:p w14:paraId="44691EAE" w14:textId="77777777" w:rsidR="001B6454" w:rsidRPr="00442CD1" w:rsidRDefault="00184969">
      <w:pPr>
        <w:widowControl w:val="0"/>
        <w:numPr>
          <w:ilvl w:val="0"/>
          <w:numId w:val="4"/>
        </w:numPr>
        <w:tabs>
          <w:tab w:val="clear" w:pos="720"/>
          <w:tab w:val="num" w:pos="1080"/>
        </w:tabs>
        <w:overflowPunct w:val="0"/>
        <w:autoSpaceDE w:val="0"/>
        <w:autoSpaceDN w:val="0"/>
        <w:adjustRightInd w:val="0"/>
        <w:spacing w:after="0"/>
        <w:ind w:left="1080" w:right="280"/>
        <w:jc w:val="both"/>
        <w:rPr>
          <w:rFonts w:ascii="Symbol" w:hAnsi="Symbol" w:cs="Symbol"/>
          <w:sz w:val="18"/>
          <w:szCs w:val="18"/>
        </w:rPr>
      </w:pPr>
      <w:r w:rsidRPr="00442CD1">
        <w:rPr>
          <w:rFonts w:ascii="Arial" w:hAnsi="Arial" w:cs="Arial"/>
          <w:sz w:val="20"/>
          <w:szCs w:val="20"/>
        </w:rPr>
        <w:t xml:space="preserve">As directed by you, FPH will be working with your other professional advisors and FPH will provide information in our possession that is reasonably requested by the other advisors. </w:t>
      </w:r>
    </w:p>
    <w:p w14:paraId="0FCAD59A" w14:textId="77777777" w:rsidR="001B6454" w:rsidRPr="00442CD1" w:rsidRDefault="001B6454">
      <w:pPr>
        <w:widowControl w:val="0"/>
        <w:autoSpaceDE w:val="0"/>
        <w:autoSpaceDN w:val="0"/>
        <w:adjustRightInd w:val="0"/>
        <w:spacing w:after="0" w:line="124" w:lineRule="exact"/>
        <w:rPr>
          <w:rFonts w:ascii="Times New Roman" w:hAnsi="Times New Roman"/>
          <w:sz w:val="24"/>
          <w:szCs w:val="24"/>
        </w:rPr>
      </w:pPr>
    </w:p>
    <w:p w14:paraId="737126FF" w14:textId="77777777" w:rsidR="001B6454" w:rsidRPr="00442CD1" w:rsidRDefault="00184969">
      <w:pPr>
        <w:widowControl w:val="0"/>
        <w:overflowPunct w:val="0"/>
        <w:autoSpaceDE w:val="0"/>
        <w:autoSpaceDN w:val="0"/>
        <w:adjustRightInd w:val="0"/>
        <w:spacing w:after="0" w:line="247" w:lineRule="auto"/>
        <w:ind w:right="80"/>
        <w:rPr>
          <w:rFonts w:ascii="Times New Roman" w:hAnsi="Times New Roman"/>
          <w:sz w:val="24"/>
          <w:szCs w:val="24"/>
        </w:rPr>
      </w:pPr>
      <w:r w:rsidRPr="00442CD1">
        <w:rPr>
          <w:rFonts w:ascii="Arial" w:hAnsi="Arial" w:cs="Arial"/>
          <w:sz w:val="20"/>
          <w:szCs w:val="20"/>
        </w:rPr>
        <w:t>FPH does not give or sell information about you or your accounts to any other company, individual or group. FPH restricts access to nonpublic personal information about you to those employees who need to know that information to provide services to you. FPH maintains physical, administrative, and technical procedural safeguards to protect your nonpublic personal information. You do not need to call or do anything as a result of this notice. It is meant to inform you of how FPH safeguards your nonpublic personal information.</w:t>
      </w:r>
    </w:p>
    <w:p w14:paraId="56F1EB5D" w14:textId="77777777" w:rsidR="001B6454" w:rsidRPr="00442CD1" w:rsidRDefault="001B6454">
      <w:pPr>
        <w:widowControl w:val="0"/>
        <w:autoSpaceDE w:val="0"/>
        <w:autoSpaceDN w:val="0"/>
        <w:adjustRightInd w:val="0"/>
        <w:spacing w:after="0" w:line="200" w:lineRule="exact"/>
        <w:rPr>
          <w:rFonts w:ascii="Times New Roman" w:hAnsi="Times New Roman"/>
          <w:sz w:val="24"/>
          <w:szCs w:val="24"/>
        </w:rPr>
      </w:pPr>
    </w:p>
    <w:p w14:paraId="19DF29D3" w14:textId="77777777" w:rsidR="001B6454" w:rsidRPr="00442CD1" w:rsidRDefault="001B6454">
      <w:pPr>
        <w:widowControl w:val="0"/>
        <w:autoSpaceDE w:val="0"/>
        <w:autoSpaceDN w:val="0"/>
        <w:adjustRightInd w:val="0"/>
        <w:spacing w:after="0" w:line="200" w:lineRule="exact"/>
        <w:rPr>
          <w:rFonts w:ascii="Times New Roman" w:hAnsi="Times New Roman"/>
          <w:sz w:val="24"/>
          <w:szCs w:val="24"/>
        </w:rPr>
      </w:pPr>
    </w:p>
    <w:p w14:paraId="215451BB" w14:textId="77777777" w:rsidR="001B6454" w:rsidRPr="00442CD1" w:rsidRDefault="001B6454">
      <w:pPr>
        <w:widowControl w:val="0"/>
        <w:autoSpaceDE w:val="0"/>
        <w:autoSpaceDN w:val="0"/>
        <w:adjustRightInd w:val="0"/>
        <w:spacing w:after="0" w:line="200" w:lineRule="exact"/>
        <w:rPr>
          <w:rFonts w:ascii="Times New Roman" w:hAnsi="Times New Roman"/>
          <w:sz w:val="24"/>
          <w:szCs w:val="24"/>
        </w:rPr>
      </w:pPr>
    </w:p>
    <w:p w14:paraId="3AD030C0" w14:textId="77777777" w:rsidR="001B6454" w:rsidRPr="00442CD1" w:rsidRDefault="001B6454">
      <w:pPr>
        <w:widowControl w:val="0"/>
        <w:autoSpaceDE w:val="0"/>
        <w:autoSpaceDN w:val="0"/>
        <w:adjustRightInd w:val="0"/>
        <w:spacing w:after="0" w:line="200" w:lineRule="exact"/>
        <w:rPr>
          <w:rFonts w:ascii="Times New Roman" w:hAnsi="Times New Roman"/>
          <w:sz w:val="24"/>
          <w:szCs w:val="24"/>
        </w:rPr>
      </w:pPr>
    </w:p>
    <w:p w14:paraId="5FEB09F8" w14:textId="77777777" w:rsidR="001B6454" w:rsidRPr="00442CD1" w:rsidRDefault="001B6454">
      <w:pPr>
        <w:widowControl w:val="0"/>
        <w:autoSpaceDE w:val="0"/>
        <w:autoSpaceDN w:val="0"/>
        <w:adjustRightInd w:val="0"/>
        <w:spacing w:after="0" w:line="200" w:lineRule="exact"/>
        <w:rPr>
          <w:rFonts w:ascii="Times New Roman" w:hAnsi="Times New Roman"/>
          <w:sz w:val="24"/>
          <w:szCs w:val="24"/>
        </w:rPr>
      </w:pPr>
    </w:p>
    <w:p w14:paraId="56EA4F3A" w14:textId="77777777" w:rsidR="001B6454" w:rsidRPr="00442CD1" w:rsidRDefault="001B6454">
      <w:pPr>
        <w:widowControl w:val="0"/>
        <w:autoSpaceDE w:val="0"/>
        <w:autoSpaceDN w:val="0"/>
        <w:adjustRightInd w:val="0"/>
        <w:spacing w:after="0" w:line="200" w:lineRule="exact"/>
        <w:rPr>
          <w:rFonts w:ascii="Times New Roman" w:hAnsi="Times New Roman"/>
          <w:sz w:val="24"/>
          <w:szCs w:val="24"/>
        </w:rPr>
      </w:pPr>
    </w:p>
    <w:p w14:paraId="75EE3FA1" w14:textId="77777777" w:rsidR="001B6454" w:rsidRPr="00442CD1" w:rsidRDefault="001B6454">
      <w:pPr>
        <w:widowControl w:val="0"/>
        <w:autoSpaceDE w:val="0"/>
        <w:autoSpaceDN w:val="0"/>
        <w:adjustRightInd w:val="0"/>
        <w:spacing w:after="0" w:line="200" w:lineRule="exact"/>
        <w:rPr>
          <w:rFonts w:ascii="Times New Roman" w:hAnsi="Times New Roman"/>
          <w:sz w:val="24"/>
          <w:szCs w:val="24"/>
        </w:rPr>
      </w:pPr>
    </w:p>
    <w:p w14:paraId="500C0257" w14:textId="77777777" w:rsidR="001B6454" w:rsidRPr="00442CD1" w:rsidRDefault="001B6454">
      <w:pPr>
        <w:widowControl w:val="0"/>
        <w:autoSpaceDE w:val="0"/>
        <w:autoSpaceDN w:val="0"/>
        <w:adjustRightInd w:val="0"/>
        <w:spacing w:after="0" w:line="200" w:lineRule="exact"/>
        <w:rPr>
          <w:rFonts w:ascii="Times New Roman" w:hAnsi="Times New Roman"/>
          <w:sz w:val="24"/>
          <w:szCs w:val="24"/>
        </w:rPr>
      </w:pPr>
    </w:p>
    <w:p w14:paraId="77C2B15F" w14:textId="77777777" w:rsidR="001B6454" w:rsidRPr="00442CD1" w:rsidRDefault="001B6454">
      <w:pPr>
        <w:widowControl w:val="0"/>
        <w:autoSpaceDE w:val="0"/>
        <w:autoSpaceDN w:val="0"/>
        <w:adjustRightInd w:val="0"/>
        <w:spacing w:after="0" w:line="200" w:lineRule="exact"/>
        <w:rPr>
          <w:rFonts w:ascii="Times New Roman" w:hAnsi="Times New Roman"/>
          <w:sz w:val="24"/>
          <w:szCs w:val="24"/>
        </w:rPr>
      </w:pPr>
    </w:p>
    <w:p w14:paraId="031B8DB0" w14:textId="77777777" w:rsidR="001B6454" w:rsidRPr="00442CD1" w:rsidRDefault="001B6454">
      <w:pPr>
        <w:widowControl w:val="0"/>
        <w:autoSpaceDE w:val="0"/>
        <w:autoSpaceDN w:val="0"/>
        <w:adjustRightInd w:val="0"/>
        <w:spacing w:after="0" w:line="200" w:lineRule="exact"/>
        <w:rPr>
          <w:rFonts w:ascii="Times New Roman" w:hAnsi="Times New Roman"/>
          <w:sz w:val="24"/>
          <w:szCs w:val="24"/>
        </w:rPr>
      </w:pPr>
    </w:p>
    <w:p w14:paraId="53175C4C" w14:textId="77777777" w:rsidR="001B6454" w:rsidRPr="00442CD1" w:rsidRDefault="001B6454">
      <w:pPr>
        <w:widowControl w:val="0"/>
        <w:autoSpaceDE w:val="0"/>
        <w:autoSpaceDN w:val="0"/>
        <w:adjustRightInd w:val="0"/>
        <w:spacing w:after="0" w:line="200" w:lineRule="exact"/>
        <w:rPr>
          <w:rFonts w:ascii="Times New Roman" w:hAnsi="Times New Roman"/>
          <w:sz w:val="24"/>
          <w:szCs w:val="24"/>
        </w:rPr>
      </w:pPr>
    </w:p>
    <w:p w14:paraId="423CB4C4" w14:textId="77777777" w:rsidR="001B6454" w:rsidRPr="00442CD1" w:rsidRDefault="001B6454">
      <w:pPr>
        <w:widowControl w:val="0"/>
        <w:autoSpaceDE w:val="0"/>
        <w:autoSpaceDN w:val="0"/>
        <w:adjustRightInd w:val="0"/>
        <w:spacing w:after="0" w:line="200" w:lineRule="exact"/>
        <w:rPr>
          <w:rFonts w:ascii="Times New Roman" w:hAnsi="Times New Roman"/>
          <w:sz w:val="24"/>
          <w:szCs w:val="24"/>
        </w:rPr>
      </w:pPr>
    </w:p>
    <w:p w14:paraId="2DEF95ED" w14:textId="77777777" w:rsidR="001B6454" w:rsidRPr="00442CD1" w:rsidRDefault="001B6454">
      <w:pPr>
        <w:widowControl w:val="0"/>
        <w:autoSpaceDE w:val="0"/>
        <w:autoSpaceDN w:val="0"/>
        <w:adjustRightInd w:val="0"/>
        <w:spacing w:after="0" w:line="200" w:lineRule="exact"/>
        <w:rPr>
          <w:rFonts w:ascii="Times New Roman" w:hAnsi="Times New Roman"/>
          <w:sz w:val="24"/>
          <w:szCs w:val="24"/>
        </w:rPr>
      </w:pPr>
    </w:p>
    <w:p w14:paraId="5B576CF4" w14:textId="77777777" w:rsidR="001B6454" w:rsidRPr="00442CD1" w:rsidRDefault="001B6454">
      <w:pPr>
        <w:widowControl w:val="0"/>
        <w:autoSpaceDE w:val="0"/>
        <w:autoSpaceDN w:val="0"/>
        <w:adjustRightInd w:val="0"/>
        <w:spacing w:after="0" w:line="200" w:lineRule="exact"/>
        <w:rPr>
          <w:rFonts w:ascii="Times New Roman" w:hAnsi="Times New Roman"/>
          <w:sz w:val="24"/>
          <w:szCs w:val="24"/>
        </w:rPr>
      </w:pPr>
    </w:p>
    <w:p w14:paraId="43FBADE6" w14:textId="77777777" w:rsidR="001B6454" w:rsidRPr="00442CD1" w:rsidRDefault="001B6454">
      <w:pPr>
        <w:widowControl w:val="0"/>
        <w:autoSpaceDE w:val="0"/>
        <w:autoSpaceDN w:val="0"/>
        <w:adjustRightInd w:val="0"/>
        <w:spacing w:after="0" w:line="200" w:lineRule="exact"/>
        <w:rPr>
          <w:rFonts w:ascii="Times New Roman" w:hAnsi="Times New Roman"/>
          <w:sz w:val="24"/>
          <w:szCs w:val="24"/>
        </w:rPr>
      </w:pPr>
    </w:p>
    <w:p w14:paraId="294B218E" w14:textId="77777777" w:rsidR="001B6454" w:rsidRPr="00442CD1" w:rsidRDefault="001B6454">
      <w:pPr>
        <w:widowControl w:val="0"/>
        <w:autoSpaceDE w:val="0"/>
        <w:autoSpaceDN w:val="0"/>
        <w:adjustRightInd w:val="0"/>
        <w:spacing w:after="0" w:line="200" w:lineRule="exact"/>
        <w:rPr>
          <w:rFonts w:ascii="Times New Roman" w:hAnsi="Times New Roman"/>
          <w:sz w:val="24"/>
          <w:szCs w:val="24"/>
        </w:rPr>
      </w:pPr>
    </w:p>
    <w:p w14:paraId="425305A0" w14:textId="77777777" w:rsidR="001B6454" w:rsidRPr="00442CD1" w:rsidRDefault="001B6454">
      <w:pPr>
        <w:widowControl w:val="0"/>
        <w:autoSpaceDE w:val="0"/>
        <w:autoSpaceDN w:val="0"/>
        <w:adjustRightInd w:val="0"/>
        <w:spacing w:after="0" w:line="200" w:lineRule="exact"/>
        <w:rPr>
          <w:rFonts w:ascii="Times New Roman" w:hAnsi="Times New Roman"/>
          <w:sz w:val="24"/>
          <w:szCs w:val="24"/>
        </w:rPr>
      </w:pPr>
    </w:p>
    <w:p w14:paraId="060B9815" w14:textId="77777777" w:rsidR="001B6454" w:rsidRPr="00442CD1" w:rsidRDefault="001B6454">
      <w:pPr>
        <w:widowControl w:val="0"/>
        <w:autoSpaceDE w:val="0"/>
        <w:autoSpaceDN w:val="0"/>
        <w:adjustRightInd w:val="0"/>
        <w:spacing w:after="0" w:line="200" w:lineRule="exact"/>
        <w:rPr>
          <w:rFonts w:ascii="Times New Roman" w:hAnsi="Times New Roman"/>
          <w:sz w:val="24"/>
          <w:szCs w:val="24"/>
        </w:rPr>
      </w:pPr>
    </w:p>
    <w:p w14:paraId="05D5FFA6" w14:textId="77777777" w:rsidR="001B6454" w:rsidRPr="00442CD1" w:rsidRDefault="001B6454">
      <w:pPr>
        <w:widowControl w:val="0"/>
        <w:autoSpaceDE w:val="0"/>
        <w:autoSpaceDN w:val="0"/>
        <w:adjustRightInd w:val="0"/>
        <w:spacing w:after="0" w:line="200" w:lineRule="exact"/>
        <w:rPr>
          <w:rFonts w:ascii="Times New Roman" w:hAnsi="Times New Roman"/>
          <w:sz w:val="24"/>
          <w:szCs w:val="24"/>
        </w:rPr>
      </w:pPr>
    </w:p>
    <w:p w14:paraId="7DBD489C" w14:textId="77777777" w:rsidR="001B6454" w:rsidRPr="00442CD1" w:rsidRDefault="001B6454">
      <w:pPr>
        <w:widowControl w:val="0"/>
        <w:autoSpaceDE w:val="0"/>
        <w:autoSpaceDN w:val="0"/>
        <w:adjustRightInd w:val="0"/>
        <w:spacing w:after="0" w:line="200"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600"/>
        <w:gridCol w:w="3760"/>
      </w:tblGrid>
      <w:tr w:rsidR="00D14AD1" w:rsidRPr="00442CD1" w14:paraId="0F60B9CE" w14:textId="77777777" w:rsidTr="004C70D0">
        <w:trPr>
          <w:trHeight w:val="185"/>
        </w:trPr>
        <w:tc>
          <w:tcPr>
            <w:tcW w:w="5600" w:type="dxa"/>
            <w:tcBorders>
              <w:top w:val="nil"/>
              <w:left w:val="nil"/>
              <w:bottom w:val="nil"/>
              <w:right w:val="nil"/>
            </w:tcBorders>
            <w:vAlign w:val="bottom"/>
          </w:tcPr>
          <w:p w14:paraId="6197898C" w14:textId="77777777" w:rsidR="00D14AD1" w:rsidRPr="00442CD1" w:rsidRDefault="00D14AD1" w:rsidP="004C70D0">
            <w:pPr>
              <w:widowControl w:val="0"/>
              <w:autoSpaceDE w:val="0"/>
              <w:autoSpaceDN w:val="0"/>
              <w:adjustRightInd w:val="0"/>
              <w:spacing w:after="0" w:line="240" w:lineRule="auto"/>
              <w:rPr>
                <w:rFonts w:ascii="Arial" w:hAnsi="Arial" w:cs="Arial"/>
                <w:sz w:val="16"/>
                <w:szCs w:val="16"/>
              </w:rPr>
            </w:pPr>
          </w:p>
          <w:p w14:paraId="0D84A9E3" w14:textId="77777777" w:rsidR="00D14AD1" w:rsidRPr="00442CD1" w:rsidRDefault="00D14AD1" w:rsidP="004C70D0">
            <w:pPr>
              <w:widowControl w:val="0"/>
              <w:autoSpaceDE w:val="0"/>
              <w:autoSpaceDN w:val="0"/>
              <w:adjustRightInd w:val="0"/>
              <w:spacing w:after="0" w:line="240" w:lineRule="auto"/>
              <w:rPr>
                <w:rFonts w:ascii="Times New Roman" w:hAnsi="Times New Roman"/>
                <w:sz w:val="24"/>
                <w:szCs w:val="24"/>
              </w:rPr>
            </w:pPr>
            <w:r w:rsidRPr="00442CD1">
              <w:rPr>
                <w:rFonts w:ascii="Arial" w:hAnsi="Arial" w:cs="Arial"/>
                <w:sz w:val="16"/>
                <w:szCs w:val="16"/>
              </w:rPr>
              <w:t>Form ADV Part 2A/B for FPH</w:t>
            </w:r>
          </w:p>
        </w:tc>
        <w:tc>
          <w:tcPr>
            <w:tcW w:w="3760" w:type="dxa"/>
            <w:tcBorders>
              <w:top w:val="nil"/>
              <w:left w:val="nil"/>
              <w:bottom w:val="nil"/>
              <w:right w:val="nil"/>
            </w:tcBorders>
            <w:vAlign w:val="bottom"/>
          </w:tcPr>
          <w:p w14:paraId="35761DC4" w14:textId="77777777" w:rsidR="00D14AD1" w:rsidRPr="00442CD1" w:rsidRDefault="00D14AD1" w:rsidP="004C70D0">
            <w:pPr>
              <w:widowControl w:val="0"/>
              <w:autoSpaceDE w:val="0"/>
              <w:autoSpaceDN w:val="0"/>
              <w:adjustRightInd w:val="0"/>
              <w:spacing w:after="0" w:line="240" w:lineRule="auto"/>
              <w:jc w:val="right"/>
              <w:rPr>
                <w:rFonts w:ascii="Times New Roman" w:hAnsi="Times New Roman"/>
                <w:sz w:val="24"/>
                <w:szCs w:val="24"/>
              </w:rPr>
            </w:pPr>
            <w:r w:rsidRPr="00442CD1">
              <w:rPr>
                <w:rFonts w:ascii="Arial" w:hAnsi="Arial" w:cs="Arial"/>
                <w:sz w:val="16"/>
                <w:szCs w:val="16"/>
              </w:rPr>
              <w:t>Page 12 of 15</w:t>
            </w:r>
          </w:p>
        </w:tc>
      </w:tr>
    </w:tbl>
    <w:p w14:paraId="0CC4BFE6" w14:textId="77777777" w:rsidR="001B6454" w:rsidRPr="00442CD1" w:rsidRDefault="001B6454">
      <w:pPr>
        <w:widowControl w:val="0"/>
        <w:autoSpaceDE w:val="0"/>
        <w:autoSpaceDN w:val="0"/>
        <w:adjustRightInd w:val="0"/>
        <w:spacing w:after="0" w:line="240" w:lineRule="auto"/>
        <w:rPr>
          <w:rFonts w:ascii="Times New Roman" w:hAnsi="Times New Roman"/>
          <w:sz w:val="24"/>
          <w:szCs w:val="24"/>
        </w:rPr>
        <w:sectPr w:rsidR="001B6454" w:rsidRPr="00442CD1" w:rsidSect="00607F9D">
          <w:type w:val="continuous"/>
          <w:pgSz w:w="12240" w:h="15840" w:code="1"/>
          <w:pgMar w:top="1440" w:right="1440" w:bottom="778" w:left="1440" w:header="720" w:footer="720" w:gutter="0"/>
          <w:cols w:space="720" w:equalWidth="0">
            <w:col w:w="9360"/>
          </w:cols>
          <w:noEndnote/>
        </w:sectPr>
      </w:pPr>
    </w:p>
    <w:p w14:paraId="73028689" w14:textId="77777777" w:rsidR="001B6454" w:rsidRPr="00442CD1" w:rsidRDefault="001B6454">
      <w:pPr>
        <w:widowControl w:val="0"/>
        <w:autoSpaceDE w:val="0"/>
        <w:autoSpaceDN w:val="0"/>
        <w:adjustRightInd w:val="0"/>
        <w:spacing w:after="0" w:line="200" w:lineRule="exact"/>
        <w:rPr>
          <w:rFonts w:ascii="Times New Roman" w:hAnsi="Times New Roman"/>
          <w:sz w:val="24"/>
          <w:szCs w:val="24"/>
        </w:rPr>
      </w:pPr>
    </w:p>
    <w:p w14:paraId="42F02783" w14:textId="77777777" w:rsidR="00D843FA" w:rsidRPr="00442CD1" w:rsidRDefault="00D843FA">
      <w:pPr>
        <w:widowControl w:val="0"/>
        <w:autoSpaceDE w:val="0"/>
        <w:autoSpaceDN w:val="0"/>
        <w:adjustRightInd w:val="0"/>
        <w:spacing w:after="0" w:line="337"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600"/>
        <w:gridCol w:w="3760"/>
      </w:tblGrid>
      <w:tr w:rsidR="00D843FA" w:rsidRPr="00442CD1" w14:paraId="57482E1C" w14:textId="77777777" w:rsidTr="004C70D0">
        <w:trPr>
          <w:trHeight w:val="185"/>
        </w:trPr>
        <w:tc>
          <w:tcPr>
            <w:tcW w:w="5600" w:type="dxa"/>
            <w:tcBorders>
              <w:top w:val="nil"/>
              <w:left w:val="nil"/>
              <w:bottom w:val="nil"/>
              <w:right w:val="nil"/>
            </w:tcBorders>
            <w:vAlign w:val="bottom"/>
          </w:tcPr>
          <w:p w14:paraId="12289C3E" w14:textId="77777777" w:rsidR="00D843FA" w:rsidRPr="00442CD1" w:rsidRDefault="00D843FA" w:rsidP="004C70D0">
            <w:pPr>
              <w:widowControl w:val="0"/>
              <w:autoSpaceDE w:val="0"/>
              <w:autoSpaceDN w:val="0"/>
              <w:adjustRightInd w:val="0"/>
              <w:spacing w:after="0" w:line="240" w:lineRule="auto"/>
              <w:rPr>
                <w:rFonts w:ascii="Times New Roman" w:hAnsi="Times New Roman"/>
                <w:sz w:val="24"/>
                <w:szCs w:val="24"/>
              </w:rPr>
            </w:pPr>
          </w:p>
        </w:tc>
        <w:tc>
          <w:tcPr>
            <w:tcW w:w="3760" w:type="dxa"/>
            <w:tcBorders>
              <w:top w:val="nil"/>
              <w:left w:val="nil"/>
              <w:bottom w:val="nil"/>
              <w:right w:val="nil"/>
            </w:tcBorders>
            <w:vAlign w:val="bottom"/>
          </w:tcPr>
          <w:p w14:paraId="3AFEAD39" w14:textId="77777777" w:rsidR="00D843FA" w:rsidRPr="00442CD1" w:rsidRDefault="00D843FA" w:rsidP="004C70D0">
            <w:pPr>
              <w:widowControl w:val="0"/>
              <w:autoSpaceDE w:val="0"/>
              <w:autoSpaceDN w:val="0"/>
              <w:adjustRightInd w:val="0"/>
              <w:spacing w:after="0" w:line="240" w:lineRule="auto"/>
              <w:jc w:val="right"/>
              <w:rPr>
                <w:rFonts w:ascii="Times New Roman" w:hAnsi="Times New Roman"/>
                <w:sz w:val="24"/>
                <w:szCs w:val="24"/>
              </w:rPr>
            </w:pPr>
          </w:p>
        </w:tc>
      </w:tr>
      <w:tr w:rsidR="00D843FA" w:rsidRPr="00442CD1" w14:paraId="1DA74591" w14:textId="77777777" w:rsidTr="004C70D0">
        <w:trPr>
          <w:trHeight w:val="210"/>
        </w:trPr>
        <w:tc>
          <w:tcPr>
            <w:tcW w:w="5600" w:type="dxa"/>
            <w:tcBorders>
              <w:top w:val="nil"/>
              <w:left w:val="nil"/>
              <w:bottom w:val="nil"/>
              <w:right w:val="nil"/>
            </w:tcBorders>
            <w:vAlign w:val="bottom"/>
          </w:tcPr>
          <w:p w14:paraId="071DD02D" w14:textId="77777777" w:rsidR="00D843FA" w:rsidRPr="00442CD1" w:rsidRDefault="00D843FA" w:rsidP="004C70D0">
            <w:pPr>
              <w:widowControl w:val="0"/>
              <w:autoSpaceDE w:val="0"/>
              <w:autoSpaceDN w:val="0"/>
              <w:adjustRightInd w:val="0"/>
              <w:spacing w:after="0" w:line="240" w:lineRule="auto"/>
              <w:rPr>
                <w:rFonts w:ascii="Times New Roman" w:hAnsi="Times New Roman"/>
                <w:sz w:val="24"/>
                <w:szCs w:val="24"/>
              </w:rPr>
            </w:pPr>
          </w:p>
        </w:tc>
        <w:tc>
          <w:tcPr>
            <w:tcW w:w="3760" w:type="dxa"/>
            <w:tcBorders>
              <w:top w:val="nil"/>
              <w:left w:val="nil"/>
              <w:bottom w:val="nil"/>
              <w:right w:val="nil"/>
            </w:tcBorders>
            <w:vAlign w:val="bottom"/>
          </w:tcPr>
          <w:p w14:paraId="1DC80652" w14:textId="77777777" w:rsidR="00D843FA" w:rsidRPr="00442CD1" w:rsidRDefault="00D843FA" w:rsidP="004C70D0">
            <w:pPr>
              <w:widowControl w:val="0"/>
              <w:autoSpaceDE w:val="0"/>
              <w:autoSpaceDN w:val="0"/>
              <w:adjustRightInd w:val="0"/>
              <w:spacing w:after="0" w:line="240" w:lineRule="auto"/>
              <w:jc w:val="right"/>
              <w:rPr>
                <w:rFonts w:ascii="Times New Roman" w:hAnsi="Times New Roman"/>
                <w:sz w:val="24"/>
                <w:szCs w:val="24"/>
              </w:rPr>
            </w:pPr>
          </w:p>
        </w:tc>
      </w:tr>
    </w:tbl>
    <w:p w14:paraId="352493FC" w14:textId="77777777" w:rsidR="00342CB3" w:rsidRPr="00442CD1" w:rsidRDefault="00342CB3" w:rsidP="00342CB3">
      <w:pPr>
        <w:widowControl w:val="0"/>
        <w:autoSpaceDE w:val="0"/>
        <w:autoSpaceDN w:val="0"/>
        <w:adjustRightInd w:val="0"/>
        <w:spacing w:after="0" w:line="240" w:lineRule="auto"/>
        <w:rPr>
          <w:rFonts w:ascii="Times New Roman" w:hAnsi="Times New Roman"/>
          <w:sz w:val="24"/>
          <w:szCs w:val="24"/>
        </w:rPr>
      </w:pPr>
      <w:r w:rsidRPr="00442CD1">
        <w:rPr>
          <w:rFonts w:ascii="Arial" w:hAnsi="Arial" w:cs="Arial"/>
          <w:sz w:val="56"/>
          <w:szCs w:val="56"/>
        </w:rPr>
        <w:t>Form ADV Part 2B:</w:t>
      </w:r>
    </w:p>
    <w:p w14:paraId="574DE8E3" w14:textId="77777777" w:rsidR="00342CB3" w:rsidRPr="00442CD1" w:rsidRDefault="00342CB3" w:rsidP="00342CB3">
      <w:pPr>
        <w:widowControl w:val="0"/>
        <w:autoSpaceDE w:val="0"/>
        <w:autoSpaceDN w:val="0"/>
        <w:adjustRightInd w:val="0"/>
        <w:spacing w:after="0" w:line="2" w:lineRule="exact"/>
        <w:rPr>
          <w:rFonts w:ascii="Times New Roman" w:hAnsi="Times New Roman"/>
          <w:sz w:val="24"/>
          <w:szCs w:val="24"/>
        </w:rPr>
      </w:pPr>
    </w:p>
    <w:p w14:paraId="62EC2B19" w14:textId="77777777" w:rsidR="00342CB3" w:rsidRPr="00442CD1" w:rsidRDefault="00342CB3" w:rsidP="00342CB3">
      <w:pPr>
        <w:widowControl w:val="0"/>
        <w:autoSpaceDE w:val="0"/>
        <w:autoSpaceDN w:val="0"/>
        <w:adjustRightInd w:val="0"/>
        <w:spacing w:after="0" w:line="240" w:lineRule="auto"/>
        <w:rPr>
          <w:rFonts w:ascii="Times New Roman" w:hAnsi="Times New Roman"/>
          <w:sz w:val="24"/>
          <w:szCs w:val="24"/>
        </w:rPr>
      </w:pPr>
      <w:r w:rsidRPr="00442CD1">
        <w:rPr>
          <w:rFonts w:ascii="Arial" w:hAnsi="Arial" w:cs="Arial"/>
          <w:sz w:val="56"/>
          <w:szCs w:val="56"/>
        </w:rPr>
        <w:t>Brochure Supplement</w:t>
      </w:r>
    </w:p>
    <w:p w14:paraId="193E47BC" w14:textId="77777777" w:rsidR="00342CB3" w:rsidRPr="00442CD1" w:rsidRDefault="00342CB3" w:rsidP="00342CB3">
      <w:pPr>
        <w:widowControl w:val="0"/>
        <w:autoSpaceDE w:val="0"/>
        <w:autoSpaceDN w:val="0"/>
        <w:adjustRightInd w:val="0"/>
        <w:spacing w:after="0" w:line="382" w:lineRule="exact"/>
        <w:rPr>
          <w:rFonts w:ascii="Times New Roman" w:hAnsi="Times New Roman"/>
          <w:sz w:val="24"/>
          <w:szCs w:val="24"/>
        </w:rPr>
      </w:pPr>
    </w:p>
    <w:p w14:paraId="0552AF1F" w14:textId="77777777" w:rsidR="00342CB3" w:rsidRPr="00442CD1" w:rsidRDefault="00342CB3" w:rsidP="00342CB3">
      <w:pPr>
        <w:widowControl w:val="0"/>
        <w:autoSpaceDE w:val="0"/>
        <w:autoSpaceDN w:val="0"/>
        <w:adjustRightInd w:val="0"/>
        <w:spacing w:after="0" w:line="240" w:lineRule="auto"/>
        <w:rPr>
          <w:rFonts w:ascii="Times New Roman" w:hAnsi="Times New Roman"/>
          <w:sz w:val="24"/>
          <w:szCs w:val="24"/>
        </w:rPr>
      </w:pPr>
      <w:r w:rsidRPr="00442CD1">
        <w:rPr>
          <w:rFonts w:ascii="Arial" w:hAnsi="Arial" w:cs="Arial"/>
          <w:sz w:val="32"/>
          <w:szCs w:val="32"/>
        </w:rPr>
        <w:t xml:space="preserve">Last Updated: </w:t>
      </w:r>
      <w:r w:rsidR="00474D9D" w:rsidRPr="00442CD1">
        <w:rPr>
          <w:rFonts w:ascii="Arial" w:hAnsi="Arial" w:cs="Arial"/>
          <w:sz w:val="32"/>
          <w:szCs w:val="32"/>
        </w:rPr>
        <w:t>March 15</w:t>
      </w:r>
      <w:r w:rsidR="004E23FB" w:rsidRPr="00442CD1">
        <w:rPr>
          <w:rFonts w:ascii="Arial" w:hAnsi="Arial" w:cs="Arial"/>
          <w:sz w:val="32"/>
          <w:szCs w:val="32"/>
        </w:rPr>
        <w:t>, 2018</w:t>
      </w:r>
    </w:p>
    <w:p w14:paraId="5014F81A" w14:textId="77777777" w:rsidR="00342CB3" w:rsidRPr="00442CD1" w:rsidRDefault="00342CB3" w:rsidP="00342CB3">
      <w:pPr>
        <w:widowControl w:val="0"/>
        <w:autoSpaceDE w:val="0"/>
        <w:autoSpaceDN w:val="0"/>
        <w:adjustRightInd w:val="0"/>
        <w:spacing w:after="0" w:line="200" w:lineRule="exact"/>
        <w:rPr>
          <w:rFonts w:ascii="Times New Roman" w:hAnsi="Times New Roman"/>
          <w:sz w:val="24"/>
          <w:szCs w:val="24"/>
        </w:rPr>
      </w:pPr>
    </w:p>
    <w:p w14:paraId="4F7ECDFE" w14:textId="77777777" w:rsidR="00342CB3" w:rsidRPr="00442CD1" w:rsidRDefault="00342CB3" w:rsidP="00342CB3">
      <w:pPr>
        <w:widowControl w:val="0"/>
        <w:autoSpaceDE w:val="0"/>
        <w:autoSpaceDN w:val="0"/>
        <w:adjustRightInd w:val="0"/>
        <w:spacing w:after="0" w:line="200" w:lineRule="exact"/>
        <w:rPr>
          <w:rFonts w:ascii="Times New Roman" w:hAnsi="Times New Roman"/>
          <w:sz w:val="24"/>
          <w:szCs w:val="24"/>
        </w:rPr>
      </w:pPr>
    </w:p>
    <w:p w14:paraId="4EB16D3A" w14:textId="77777777" w:rsidR="00342CB3" w:rsidRPr="00442CD1" w:rsidRDefault="00342CB3" w:rsidP="00342CB3">
      <w:pPr>
        <w:widowControl w:val="0"/>
        <w:autoSpaceDE w:val="0"/>
        <w:autoSpaceDN w:val="0"/>
        <w:adjustRightInd w:val="0"/>
        <w:spacing w:after="0" w:line="200" w:lineRule="exact"/>
        <w:rPr>
          <w:rFonts w:ascii="Times New Roman" w:hAnsi="Times New Roman"/>
          <w:sz w:val="24"/>
          <w:szCs w:val="24"/>
        </w:rPr>
      </w:pPr>
    </w:p>
    <w:p w14:paraId="07B82FC0" w14:textId="77777777" w:rsidR="00342CB3" w:rsidRPr="00442CD1" w:rsidRDefault="00342CB3" w:rsidP="00342CB3">
      <w:pPr>
        <w:widowControl w:val="0"/>
        <w:autoSpaceDE w:val="0"/>
        <w:autoSpaceDN w:val="0"/>
        <w:adjustRightInd w:val="0"/>
        <w:spacing w:after="0" w:line="200" w:lineRule="exact"/>
        <w:rPr>
          <w:rFonts w:ascii="Times New Roman" w:hAnsi="Times New Roman"/>
          <w:sz w:val="24"/>
          <w:szCs w:val="24"/>
        </w:rPr>
      </w:pPr>
    </w:p>
    <w:p w14:paraId="400C9EE2" w14:textId="77777777" w:rsidR="00342CB3" w:rsidRPr="00442CD1" w:rsidRDefault="00342CB3" w:rsidP="00342CB3">
      <w:pPr>
        <w:widowControl w:val="0"/>
        <w:autoSpaceDE w:val="0"/>
        <w:autoSpaceDN w:val="0"/>
        <w:adjustRightInd w:val="0"/>
        <w:spacing w:after="0" w:line="200" w:lineRule="exact"/>
        <w:rPr>
          <w:rFonts w:ascii="Times New Roman" w:hAnsi="Times New Roman"/>
          <w:sz w:val="24"/>
          <w:szCs w:val="24"/>
        </w:rPr>
      </w:pPr>
    </w:p>
    <w:p w14:paraId="3F381E8A" w14:textId="77777777" w:rsidR="00342CB3" w:rsidRPr="00442CD1" w:rsidRDefault="00342CB3" w:rsidP="00342CB3">
      <w:pPr>
        <w:widowControl w:val="0"/>
        <w:autoSpaceDE w:val="0"/>
        <w:autoSpaceDN w:val="0"/>
        <w:adjustRightInd w:val="0"/>
        <w:spacing w:after="0" w:line="246" w:lineRule="exact"/>
        <w:rPr>
          <w:rFonts w:ascii="Times New Roman" w:hAnsi="Times New Roman"/>
          <w:sz w:val="24"/>
          <w:szCs w:val="24"/>
        </w:rPr>
      </w:pPr>
    </w:p>
    <w:p w14:paraId="66F87730" w14:textId="77777777" w:rsidR="00342CB3" w:rsidRPr="00442CD1" w:rsidRDefault="00342CB3" w:rsidP="00342CB3">
      <w:pPr>
        <w:widowControl w:val="0"/>
        <w:autoSpaceDE w:val="0"/>
        <w:autoSpaceDN w:val="0"/>
        <w:adjustRightInd w:val="0"/>
        <w:spacing w:after="0" w:line="240" w:lineRule="auto"/>
        <w:rPr>
          <w:rFonts w:ascii="Times New Roman" w:hAnsi="Times New Roman"/>
          <w:sz w:val="24"/>
          <w:szCs w:val="24"/>
        </w:rPr>
      </w:pPr>
      <w:r w:rsidRPr="00442CD1">
        <w:rPr>
          <w:rFonts w:ascii="Arial" w:hAnsi="Arial" w:cs="Arial"/>
          <w:sz w:val="28"/>
          <w:szCs w:val="28"/>
        </w:rPr>
        <w:t>Supervised Persons:</w:t>
      </w:r>
    </w:p>
    <w:p w14:paraId="65014B38" w14:textId="77777777" w:rsidR="00342CB3" w:rsidRPr="00442CD1" w:rsidRDefault="00342CB3" w:rsidP="00342CB3">
      <w:pPr>
        <w:widowControl w:val="0"/>
        <w:autoSpaceDE w:val="0"/>
        <w:autoSpaceDN w:val="0"/>
        <w:adjustRightInd w:val="0"/>
        <w:spacing w:after="0" w:line="1" w:lineRule="exact"/>
        <w:rPr>
          <w:rFonts w:ascii="Times New Roman" w:hAnsi="Times New Roman"/>
          <w:sz w:val="24"/>
          <w:szCs w:val="24"/>
        </w:rPr>
      </w:pPr>
    </w:p>
    <w:p w14:paraId="7DAF9AED" w14:textId="77777777" w:rsidR="00342CB3" w:rsidRPr="00442CD1" w:rsidRDefault="00342CB3" w:rsidP="00342CB3">
      <w:pPr>
        <w:widowControl w:val="0"/>
        <w:autoSpaceDE w:val="0"/>
        <w:autoSpaceDN w:val="0"/>
        <w:adjustRightInd w:val="0"/>
        <w:spacing w:after="0" w:line="240" w:lineRule="auto"/>
        <w:rPr>
          <w:rFonts w:ascii="Times New Roman" w:hAnsi="Times New Roman"/>
          <w:sz w:val="24"/>
          <w:szCs w:val="24"/>
        </w:rPr>
      </w:pPr>
      <w:r w:rsidRPr="00442CD1">
        <w:rPr>
          <w:rFonts w:ascii="Arial" w:hAnsi="Arial" w:cs="Arial"/>
          <w:i/>
          <w:iCs/>
          <w:sz w:val="24"/>
          <w:szCs w:val="24"/>
        </w:rPr>
        <w:t>John H. Robinson</w:t>
      </w:r>
    </w:p>
    <w:p w14:paraId="54D77267" w14:textId="77777777" w:rsidR="00342CB3" w:rsidRPr="00442CD1" w:rsidRDefault="00342CB3" w:rsidP="00342CB3">
      <w:pPr>
        <w:widowControl w:val="0"/>
        <w:autoSpaceDE w:val="0"/>
        <w:autoSpaceDN w:val="0"/>
        <w:adjustRightInd w:val="0"/>
        <w:spacing w:after="0" w:line="200" w:lineRule="exact"/>
        <w:rPr>
          <w:rFonts w:ascii="Times New Roman" w:hAnsi="Times New Roman"/>
          <w:sz w:val="24"/>
          <w:szCs w:val="24"/>
        </w:rPr>
      </w:pPr>
    </w:p>
    <w:p w14:paraId="684CC071" w14:textId="77777777" w:rsidR="00342CB3" w:rsidRPr="00442CD1" w:rsidRDefault="00342CB3" w:rsidP="00342CB3">
      <w:pPr>
        <w:widowControl w:val="0"/>
        <w:autoSpaceDE w:val="0"/>
        <w:autoSpaceDN w:val="0"/>
        <w:adjustRightInd w:val="0"/>
        <w:spacing w:after="0" w:line="351" w:lineRule="exact"/>
        <w:rPr>
          <w:rFonts w:ascii="Times New Roman" w:hAnsi="Times New Roman"/>
          <w:sz w:val="24"/>
          <w:szCs w:val="24"/>
        </w:rPr>
      </w:pPr>
    </w:p>
    <w:p w14:paraId="637FA5E3" w14:textId="77777777" w:rsidR="00342CB3" w:rsidRPr="00442CD1" w:rsidRDefault="00342CB3" w:rsidP="00342CB3">
      <w:pPr>
        <w:widowControl w:val="0"/>
        <w:autoSpaceDE w:val="0"/>
        <w:autoSpaceDN w:val="0"/>
        <w:adjustRightInd w:val="0"/>
        <w:spacing w:after="0" w:line="240" w:lineRule="auto"/>
        <w:rPr>
          <w:rFonts w:ascii="Times New Roman" w:hAnsi="Times New Roman"/>
          <w:sz w:val="24"/>
          <w:szCs w:val="24"/>
        </w:rPr>
      </w:pPr>
      <w:r w:rsidRPr="00442CD1">
        <w:rPr>
          <w:rFonts w:ascii="Arial" w:hAnsi="Arial" w:cs="Arial"/>
          <w:sz w:val="24"/>
          <w:szCs w:val="24"/>
        </w:rPr>
        <w:t>Financial Planning Hawaii, Inc.</w:t>
      </w:r>
    </w:p>
    <w:p w14:paraId="330BD274" w14:textId="77777777" w:rsidR="005A1B7F" w:rsidRPr="00442CD1" w:rsidRDefault="005A1B7F" w:rsidP="005A1B7F">
      <w:pPr>
        <w:widowControl w:val="0"/>
        <w:autoSpaceDE w:val="0"/>
        <w:autoSpaceDN w:val="0"/>
        <w:adjustRightInd w:val="0"/>
        <w:spacing w:after="0" w:line="240" w:lineRule="auto"/>
        <w:rPr>
          <w:rFonts w:ascii="Arial" w:hAnsi="Arial" w:cs="Arial"/>
          <w:sz w:val="24"/>
          <w:szCs w:val="24"/>
        </w:rPr>
      </w:pPr>
      <w:r w:rsidRPr="00442CD1">
        <w:rPr>
          <w:rFonts w:ascii="Arial" w:hAnsi="Arial" w:cs="Arial"/>
          <w:sz w:val="24"/>
          <w:szCs w:val="24"/>
        </w:rPr>
        <w:t>2800 Woodlawn Drive.</w:t>
      </w:r>
    </w:p>
    <w:p w14:paraId="67956F93" w14:textId="77777777" w:rsidR="005A1B7F" w:rsidRPr="00442CD1" w:rsidRDefault="005A1B7F" w:rsidP="005A1B7F">
      <w:pPr>
        <w:widowControl w:val="0"/>
        <w:autoSpaceDE w:val="0"/>
        <w:autoSpaceDN w:val="0"/>
        <w:adjustRightInd w:val="0"/>
        <w:spacing w:after="0" w:line="240" w:lineRule="auto"/>
        <w:rPr>
          <w:rFonts w:ascii="Times New Roman" w:hAnsi="Times New Roman"/>
          <w:sz w:val="24"/>
          <w:szCs w:val="24"/>
        </w:rPr>
      </w:pPr>
      <w:r w:rsidRPr="00442CD1">
        <w:rPr>
          <w:rFonts w:ascii="Arial" w:hAnsi="Arial" w:cs="Arial"/>
          <w:sz w:val="24"/>
          <w:szCs w:val="24"/>
        </w:rPr>
        <w:t>Suite 139</w:t>
      </w:r>
    </w:p>
    <w:p w14:paraId="6AE64686" w14:textId="77777777" w:rsidR="005A1B7F" w:rsidRPr="00442CD1" w:rsidRDefault="005A1B7F" w:rsidP="005A1B7F">
      <w:pPr>
        <w:widowControl w:val="0"/>
        <w:autoSpaceDE w:val="0"/>
        <w:autoSpaceDN w:val="0"/>
        <w:adjustRightInd w:val="0"/>
        <w:spacing w:after="0" w:line="240" w:lineRule="auto"/>
        <w:rPr>
          <w:rFonts w:ascii="Times New Roman" w:hAnsi="Times New Roman"/>
          <w:sz w:val="24"/>
          <w:szCs w:val="24"/>
        </w:rPr>
      </w:pPr>
      <w:r w:rsidRPr="00442CD1">
        <w:rPr>
          <w:rFonts w:ascii="Arial" w:hAnsi="Arial" w:cs="Arial"/>
          <w:sz w:val="24"/>
          <w:szCs w:val="24"/>
        </w:rPr>
        <w:t>Honolulu, HI 96822</w:t>
      </w:r>
    </w:p>
    <w:p w14:paraId="1F2C60A4" w14:textId="77777777" w:rsidR="00342CB3" w:rsidRPr="00442CD1" w:rsidRDefault="00342CB3" w:rsidP="00342CB3">
      <w:pPr>
        <w:widowControl w:val="0"/>
        <w:autoSpaceDE w:val="0"/>
        <w:autoSpaceDN w:val="0"/>
        <w:adjustRightInd w:val="0"/>
        <w:spacing w:after="0" w:line="240" w:lineRule="auto"/>
        <w:rPr>
          <w:rFonts w:ascii="Times New Roman" w:hAnsi="Times New Roman"/>
          <w:sz w:val="24"/>
          <w:szCs w:val="24"/>
        </w:rPr>
      </w:pPr>
      <w:r w:rsidRPr="00442CD1">
        <w:rPr>
          <w:rFonts w:ascii="Arial" w:hAnsi="Arial" w:cs="Arial"/>
          <w:sz w:val="24"/>
          <w:szCs w:val="24"/>
        </w:rPr>
        <w:t>Tel  (808)564-0654</w:t>
      </w:r>
    </w:p>
    <w:p w14:paraId="04844507" w14:textId="77777777" w:rsidR="00342CB3" w:rsidRPr="00442CD1" w:rsidRDefault="00342CB3" w:rsidP="00342CB3">
      <w:pPr>
        <w:widowControl w:val="0"/>
        <w:autoSpaceDE w:val="0"/>
        <w:autoSpaceDN w:val="0"/>
        <w:adjustRightInd w:val="0"/>
        <w:spacing w:after="0" w:line="240" w:lineRule="auto"/>
        <w:rPr>
          <w:rFonts w:ascii="Times New Roman" w:hAnsi="Times New Roman"/>
          <w:sz w:val="24"/>
          <w:szCs w:val="24"/>
        </w:rPr>
      </w:pPr>
      <w:r w:rsidRPr="00442CD1">
        <w:rPr>
          <w:rFonts w:ascii="Arial" w:hAnsi="Arial" w:cs="Arial"/>
          <w:sz w:val="24"/>
          <w:szCs w:val="24"/>
        </w:rPr>
        <w:t>Fax (808) 564-0651</w:t>
      </w:r>
    </w:p>
    <w:p w14:paraId="6158E207" w14:textId="77777777" w:rsidR="00342CB3" w:rsidRPr="00442CD1" w:rsidRDefault="00342CB3" w:rsidP="00342CB3">
      <w:pPr>
        <w:widowControl w:val="0"/>
        <w:autoSpaceDE w:val="0"/>
        <w:autoSpaceDN w:val="0"/>
        <w:adjustRightInd w:val="0"/>
        <w:spacing w:after="0" w:line="240" w:lineRule="auto"/>
        <w:rPr>
          <w:rFonts w:ascii="Times New Roman" w:hAnsi="Times New Roman"/>
          <w:sz w:val="24"/>
          <w:szCs w:val="24"/>
        </w:rPr>
      </w:pPr>
      <w:r w:rsidRPr="00442CD1">
        <w:rPr>
          <w:rFonts w:ascii="Arial" w:hAnsi="Arial" w:cs="Arial"/>
          <w:color w:val="0000FF"/>
          <w:sz w:val="24"/>
          <w:szCs w:val="24"/>
          <w:u w:val="single"/>
        </w:rPr>
        <w:t>www.fphawaii.com</w:t>
      </w:r>
    </w:p>
    <w:p w14:paraId="29E40122" w14:textId="77777777" w:rsidR="00342CB3" w:rsidRPr="00442CD1" w:rsidRDefault="00342CB3" w:rsidP="00342CB3">
      <w:pPr>
        <w:widowControl w:val="0"/>
        <w:autoSpaceDE w:val="0"/>
        <w:autoSpaceDN w:val="0"/>
        <w:adjustRightInd w:val="0"/>
        <w:spacing w:after="0" w:line="200" w:lineRule="exact"/>
        <w:rPr>
          <w:rFonts w:ascii="Times New Roman" w:hAnsi="Times New Roman"/>
          <w:sz w:val="24"/>
          <w:szCs w:val="24"/>
        </w:rPr>
      </w:pPr>
    </w:p>
    <w:p w14:paraId="2B0C3FFB" w14:textId="77777777" w:rsidR="00342CB3" w:rsidRPr="00442CD1" w:rsidRDefault="00342CB3" w:rsidP="00342CB3">
      <w:pPr>
        <w:widowControl w:val="0"/>
        <w:autoSpaceDE w:val="0"/>
        <w:autoSpaceDN w:val="0"/>
        <w:adjustRightInd w:val="0"/>
        <w:spacing w:after="0" w:line="200" w:lineRule="exact"/>
        <w:rPr>
          <w:rFonts w:ascii="Times New Roman" w:hAnsi="Times New Roman"/>
          <w:sz w:val="24"/>
          <w:szCs w:val="24"/>
        </w:rPr>
      </w:pPr>
    </w:p>
    <w:p w14:paraId="0FFF56BB" w14:textId="77777777" w:rsidR="00342CB3" w:rsidRPr="00442CD1" w:rsidRDefault="00342CB3" w:rsidP="00342CB3">
      <w:pPr>
        <w:widowControl w:val="0"/>
        <w:autoSpaceDE w:val="0"/>
        <w:autoSpaceDN w:val="0"/>
        <w:adjustRightInd w:val="0"/>
        <w:spacing w:after="0" w:line="200" w:lineRule="exact"/>
        <w:rPr>
          <w:rFonts w:ascii="Times New Roman" w:hAnsi="Times New Roman"/>
          <w:sz w:val="24"/>
          <w:szCs w:val="24"/>
        </w:rPr>
      </w:pPr>
    </w:p>
    <w:p w14:paraId="51AEEF8B" w14:textId="77777777" w:rsidR="00342CB3" w:rsidRPr="00442CD1" w:rsidRDefault="00342CB3" w:rsidP="00342CB3">
      <w:pPr>
        <w:widowControl w:val="0"/>
        <w:autoSpaceDE w:val="0"/>
        <w:autoSpaceDN w:val="0"/>
        <w:adjustRightInd w:val="0"/>
        <w:spacing w:after="0" w:line="200" w:lineRule="exact"/>
        <w:rPr>
          <w:rFonts w:ascii="Times New Roman" w:hAnsi="Times New Roman"/>
          <w:sz w:val="24"/>
          <w:szCs w:val="24"/>
        </w:rPr>
      </w:pPr>
    </w:p>
    <w:p w14:paraId="3F287665" w14:textId="77777777" w:rsidR="00342CB3" w:rsidRPr="00442CD1" w:rsidRDefault="00342CB3" w:rsidP="00342CB3">
      <w:pPr>
        <w:widowControl w:val="0"/>
        <w:autoSpaceDE w:val="0"/>
        <w:autoSpaceDN w:val="0"/>
        <w:adjustRightInd w:val="0"/>
        <w:spacing w:after="0" w:line="200" w:lineRule="exact"/>
        <w:rPr>
          <w:rFonts w:ascii="Times New Roman" w:hAnsi="Times New Roman"/>
          <w:sz w:val="24"/>
          <w:szCs w:val="24"/>
        </w:rPr>
      </w:pPr>
    </w:p>
    <w:p w14:paraId="0E52E4CD" w14:textId="77777777" w:rsidR="00342CB3" w:rsidRPr="00442CD1" w:rsidRDefault="00342CB3" w:rsidP="00342CB3">
      <w:pPr>
        <w:widowControl w:val="0"/>
        <w:autoSpaceDE w:val="0"/>
        <w:autoSpaceDN w:val="0"/>
        <w:adjustRightInd w:val="0"/>
        <w:spacing w:after="0" w:line="200" w:lineRule="exact"/>
        <w:rPr>
          <w:rFonts w:ascii="Times New Roman" w:hAnsi="Times New Roman"/>
          <w:sz w:val="24"/>
          <w:szCs w:val="24"/>
        </w:rPr>
      </w:pPr>
    </w:p>
    <w:p w14:paraId="1D20335D" w14:textId="77777777" w:rsidR="00342CB3" w:rsidRPr="00442CD1" w:rsidRDefault="00342CB3" w:rsidP="00342CB3">
      <w:pPr>
        <w:widowControl w:val="0"/>
        <w:autoSpaceDE w:val="0"/>
        <w:autoSpaceDN w:val="0"/>
        <w:adjustRightInd w:val="0"/>
        <w:spacing w:after="0" w:line="370" w:lineRule="exact"/>
        <w:rPr>
          <w:rFonts w:ascii="Times New Roman" w:hAnsi="Times New Roman"/>
          <w:sz w:val="24"/>
          <w:szCs w:val="24"/>
        </w:rPr>
      </w:pPr>
    </w:p>
    <w:p w14:paraId="775F34AC" w14:textId="77777777" w:rsidR="00342CB3" w:rsidRPr="00442CD1" w:rsidRDefault="00342CB3" w:rsidP="00342CB3">
      <w:pPr>
        <w:widowControl w:val="0"/>
        <w:overflowPunct w:val="0"/>
        <w:autoSpaceDE w:val="0"/>
        <w:autoSpaceDN w:val="0"/>
        <w:adjustRightInd w:val="0"/>
        <w:spacing w:after="0" w:line="253" w:lineRule="auto"/>
        <w:ind w:right="80"/>
        <w:rPr>
          <w:rFonts w:ascii="Times New Roman" w:hAnsi="Times New Roman"/>
          <w:sz w:val="24"/>
          <w:szCs w:val="24"/>
        </w:rPr>
      </w:pPr>
      <w:r w:rsidRPr="00442CD1">
        <w:rPr>
          <w:rFonts w:ascii="Arial" w:hAnsi="Arial" w:cs="Arial"/>
          <w:i/>
          <w:iCs/>
          <w:sz w:val="20"/>
          <w:szCs w:val="20"/>
        </w:rPr>
        <w:t xml:space="preserve">This brochure supplement provides information about the Supervised Persons listed above that supplement FPH’s brochure. You should have received a copy of that brochure. Please contact John Robinson at (808) 564-0654 and/or via email at </w:t>
      </w:r>
      <w:r w:rsidRPr="00442CD1">
        <w:rPr>
          <w:rFonts w:ascii="Arial" w:hAnsi="Arial" w:cs="Arial"/>
          <w:i/>
          <w:iCs/>
          <w:color w:val="0000FF"/>
          <w:sz w:val="20"/>
          <w:szCs w:val="20"/>
          <w:u w:val="single"/>
        </w:rPr>
        <w:t>jr@fphawaii.com</w:t>
      </w:r>
      <w:r w:rsidRPr="00442CD1">
        <w:rPr>
          <w:rFonts w:ascii="Arial" w:hAnsi="Arial" w:cs="Arial"/>
          <w:i/>
          <w:iCs/>
          <w:sz w:val="20"/>
          <w:szCs w:val="20"/>
        </w:rPr>
        <w:t xml:space="preserve"> if you did not receive FPH’s brochure or if you have any questions about the contents of this supplement.</w:t>
      </w:r>
    </w:p>
    <w:p w14:paraId="1A74AC0A" w14:textId="77777777" w:rsidR="00342CB3" w:rsidRPr="00442CD1" w:rsidRDefault="00342CB3" w:rsidP="00342CB3">
      <w:pPr>
        <w:widowControl w:val="0"/>
        <w:autoSpaceDE w:val="0"/>
        <w:autoSpaceDN w:val="0"/>
        <w:adjustRightInd w:val="0"/>
        <w:spacing w:after="0" w:line="185" w:lineRule="exact"/>
        <w:rPr>
          <w:rFonts w:ascii="Times New Roman" w:hAnsi="Times New Roman"/>
          <w:sz w:val="24"/>
          <w:szCs w:val="24"/>
        </w:rPr>
      </w:pPr>
    </w:p>
    <w:p w14:paraId="08F8B15C" w14:textId="77777777" w:rsidR="00342CB3" w:rsidRPr="00442CD1" w:rsidRDefault="00342CB3" w:rsidP="00342CB3">
      <w:pPr>
        <w:widowControl w:val="0"/>
        <w:overflowPunct w:val="0"/>
        <w:autoSpaceDE w:val="0"/>
        <w:autoSpaceDN w:val="0"/>
        <w:adjustRightInd w:val="0"/>
        <w:spacing w:after="0" w:line="275" w:lineRule="auto"/>
        <w:ind w:right="380"/>
        <w:rPr>
          <w:rFonts w:ascii="Times New Roman" w:hAnsi="Times New Roman"/>
          <w:sz w:val="24"/>
          <w:szCs w:val="24"/>
        </w:rPr>
      </w:pPr>
      <w:r w:rsidRPr="00442CD1">
        <w:rPr>
          <w:rFonts w:ascii="Arial" w:hAnsi="Arial" w:cs="Arial"/>
          <w:i/>
          <w:iCs/>
          <w:sz w:val="18"/>
          <w:szCs w:val="18"/>
        </w:rPr>
        <w:t xml:space="preserve">Additional </w:t>
      </w:r>
      <w:r w:rsidRPr="00442CD1">
        <w:rPr>
          <w:rFonts w:ascii="Arial" w:hAnsi="Arial" w:cs="Arial"/>
          <w:i/>
          <w:iCs/>
          <w:sz w:val="20"/>
          <w:szCs w:val="20"/>
        </w:rPr>
        <w:t>information about FPH is also available on the SEC’s website at</w:t>
      </w:r>
      <w:r w:rsidRPr="00442CD1">
        <w:rPr>
          <w:rFonts w:ascii="Arial" w:hAnsi="Arial" w:cs="Arial"/>
          <w:i/>
          <w:iCs/>
          <w:sz w:val="18"/>
          <w:szCs w:val="18"/>
        </w:rPr>
        <w:t xml:space="preserve"> </w:t>
      </w:r>
      <w:r w:rsidRPr="00442CD1">
        <w:rPr>
          <w:rFonts w:ascii="Arial" w:hAnsi="Arial" w:cs="Arial"/>
          <w:i/>
          <w:iCs/>
          <w:color w:val="0000FF"/>
          <w:sz w:val="20"/>
          <w:szCs w:val="20"/>
          <w:u w:val="single"/>
        </w:rPr>
        <w:t>www.adviserinfo.sec.gov</w:t>
      </w:r>
      <w:r w:rsidRPr="00442CD1">
        <w:rPr>
          <w:rFonts w:ascii="Arial" w:hAnsi="Arial" w:cs="Arial"/>
          <w:i/>
          <w:iCs/>
          <w:sz w:val="18"/>
          <w:szCs w:val="18"/>
        </w:rPr>
        <w:t xml:space="preserve"> </w:t>
      </w:r>
      <w:r w:rsidRPr="00442CD1">
        <w:rPr>
          <w:rFonts w:ascii="Arial" w:hAnsi="Arial" w:cs="Arial"/>
          <w:i/>
          <w:iCs/>
          <w:sz w:val="20"/>
          <w:szCs w:val="20"/>
        </w:rPr>
        <w:t>or</w:t>
      </w:r>
      <w:r w:rsidRPr="00442CD1">
        <w:rPr>
          <w:rFonts w:ascii="Arial" w:hAnsi="Arial" w:cs="Arial"/>
          <w:i/>
          <w:iCs/>
          <w:sz w:val="18"/>
          <w:szCs w:val="18"/>
        </w:rPr>
        <w:t xml:space="preserve"> </w:t>
      </w:r>
      <w:r w:rsidRPr="00442CD1">
        <w:rPr>
          <w:rFonts w:ascii="Arial" w:hAnsi="Arial" w:cs="Arial"/>
          <w:i/>
          <w:iCs/>
          <w:sz w:val="20"/>
          <w:szCs w:val="20"/>
        </w:rPr>
        <w:t xml:space="preserve">visit our website at </w:t>
      </w:r>
      <w:r w:rsidRPr="00442CD1">
        <w:rPr>
          <w:rFonts w:ascii="Arial" w:hAnsi="Arial" w:cs="Arial"/>
          <w:i/>
          <w:iCs/>
          <w:color w:val="0000FF"/>
          <w:sz w:val="20"/>
          <w:szCs w:val="20"/>
          <w:u w:val="single"/>
        </w:rPr>
        <w:t>www.FPHawaii.com</w:t>
      </w:r>
      <w:r w:rsidRPr="00442CD1">
        <w:rPr>
          <w:rFonts w:ascii="Arial" w:hAnsi="Arial" w:cs="Arial"/>
          <w:i/>
          <w:iCs/>
          <w:sz w:val="20"/>
          <w:szCs w:val="20"/>
        </w:rPr>
        <w:t>.</w:t>
      </w:r>
    </w:p>
    <w:p w14:paraId="47B8D2F7" w14:textId="77777777" w:rsidR="00342CB3" w:rsidRPr="00442CD1" w:rsidRDefault="00342CB3" w:rsidP="00342CB3">
      <w:pPr>
        <w:widowControl w:val="0"/>
        <w:autoSpaceDE w:val="0"/>
        <w:autoSpaceDN w:val="0"/>
        <w:adjustRightInd w:val="0"/>
        <w:spacing w:after="0" w:line="200" w:lineRule="exact"/>
        <w:rPr>
          <w:rFonts w:ascii="Times New Roman" w:hAnsi="Times New Roman"/>
          <w:sz w:val="24"/>
          <w:szCs w:val="24"/>
        </w:rPr>
      </w:pPr>
    </w:p>
    <w:p w14:paraId="18821E95" w14:textId="77777777" w:rsidR="00342CB3" w:rsidRPr="00442CD1" w:rsidRDefault="00342CB3" w:rsidP="00342CB3">
      <w:pPr>
        <w:widowControl w:val="0"/>
        <w:autoSpaceDE w:val="0"/>
        <w:autoSpaceDN w:val="0"/>
        <w:adjustRightInd w:val="0"/>
        <w:spacing w:after="0" w:line="200" w:lineRule="exact"/>
        <w:rPr>
          <w:rFonts w:ascii="Times New Roman" w:hAnsi="Times New Roman"/>
          <w:sz w:val="24"/>
          <w:szCs w:val="24"/>
        </w:rPr>
      </w:pPr>
    </w:p>
    <w:p w14:paraId="52DBED3B" w14:textId="77777777" w:rsidR="00342CB3" w:rsidRPr="00442CD1" w:rsidRDefault="00342CB3" w:rsidP="00342CB3">
      <w:pPr>
        <w:widowControl w:val="0"/>
        <w:autoSpaceDE w:val="0"/>
        <w:autoSpaceDN w:val="0"/>
        <w:adjustRightInd w:val="0"/>
        <w:spacing w:after="0" w:line="200" w:lineRule="exact"/>
        <w:rPr>
          <w:rFonts w:ascii="Times New Roman" w:hAnsi="Times New Roman"/>
          <w:sz w:val="24"/>
          <w:szCs w:val="24"/>
        </w:rPr>
      </w:pPr>
    </w:p>
    <w:p w14:paraId="5A28C5A0" w14:textId="77777777" w:rsidR="00342CB3" w:rsidRPr="00442CD1" w:rsidRDefault="00342CB3" w:rsidP="00342CB3">
      <w:pPr>
        <w:widowControl w:val="0"/>
        <w:autoSpaceDE w:val="0"/>
        <w:autoSpaceDN w:val="0"/>
        <w:adjustRightInd w:val="0"/>
        <w:spacing w:after="0" w:line="267" w:lineRule="exact"/>
        <w:rPr>
          <w:rFonts w:ascii="Times New Roman" w:hAnsi="Times New Roman"/>
          <w:sz w:val="24"/>
          <w:szCs w:val="24"/>
        </w:rPr>
      </w:pPr>
    </w:p>
    <w:p w14:paraId="6932791E" w14:textId="77777777" w:rsidR="00342CB3" w:rsidRPr="00442CD1" w:rsidRDefault="00342CB3" w:rsidP="00342CB3">
      <w:pPr>
        <w:widowControl w:val="0"/>
        <w:autoSpaceDE w:val="0"/>
        <w:autoSpaceDN w:val="0"/>
        <w:adjustRightInd w:val="0"/>
        <w:spacing w:after="0" w:line="267" w:lineRule="exact"/>
        <w:rPr>
          <w:rFonts w:ascii="Times New Roman" w:hAnsi="Times New Roman"/>
          <w:sz w:val="24"/>
          <w:szCs w:val="24"/>
        </w:rPr>
      </w:pPr>
    </w:p>
    <w:p w14:paraId="505D669D" w14:textId="77777777" w:rsidR="00342CB3" w:rsidRPr="00442CD1" w:rsidRDefault="00342CB3" w:rsidP="00342CB3">
      <w:pPr>
        <w:widowControl w:val="0"/>
        <w:autoSpaceDE w:val="0"/>
        <w:autoSpaceDN w:val="0"/>
        <w:adjustRightInd w:val="0"/>
        <w:spacing w:after="0" w:line="267"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600"/>
        <w:gridCol w:w="3760"/>
      </w:tblGrid>
      <w:tr w:rsidR="00D14AD1" w:rsidRPr="00442CD1" w14:paraId="3BDB9BAE" w14:textId="77777777" w:rsidTr="004C70D0">
        <w:trPr>
          <w:trHeight w:val="185"/>
        </w:trPr>
        <w:tc>
          <w:tcPr>
            <w:tcW w:w="5600" w:type="dxa"/>
            <w:tcBorders>
              <w:top w:val="nil"/>
              <w:left w:val="nil"/>
              <w:bottom w:val="nil"/>
              <w:right w:val="nil"/>
            </w:tcBorders>
            <w:vAlign w:val="bottom"/>
          </w:tcPr>
          <w:p w14:paraId="2A367266" w14:textId="77777777" w:rsidR="00D14AD1" w:rsidRPr="00442CD1" w:rsidRDefault="00D14AD1" w:rsidP="004C70D0">
            <w:pPr>
              <w:widowControl w:val="0"/>
              <w:autoSpaceDE w:val="0"/>
              <w:autoSpaceDN w:val="0"/>
              <w:adjustRightInd w:val="0"/>
              <w:spacing w:after="0" w:line="240" w:lineRule="auto"/>
              <w:rPr>
                <w:rFonts w:ascii="Arial" w:hAnsi="Arial" w:cs="Arial"/>
                <w:sz w:val="16"/>
                <w:szCs w:val="16"/>
              </w:rPr>
            </w:pPr>
          </w:p>
          <w:p w14:paraId="05CF72F9" w14:textId="77777777" w:rsidR="00D14AD1" w:rsidRPr="00442CD1" w:rsidRDefault="00D14AD1" w:rsidP="004C70D0">
            <w:pPr>
              <w:widowControl w:val="0"/>
              <w:autoSpaceDE w:val="0"/>
              <w:autoSpaceDN w:val="0"/>
              <w:adjustRightInd w:val="0"/>
              <w:spacing w:after="0" w:line="240" w:lineRule="auto"/>
              <w:rPr>
                <w:rFonts w:ascii="Arial" w:hAnsi="Arial" w:cs="Arial"/>
                <w:sz w:val="16"/>
                <w:szCs w:val="16"/>
              </w:rPr>
            </w:pPr>
          </w:p>
          <w:p w14:paraId="027A6B9D" w14:textId="77777777" w:rsidR="00D14AD1" w:rsidRPr="00442CD1" w:rsidRDefault="00D14AD1" w:rsidP="004C70D0">
            <w:pPr>
              <w:widowControl w:val="0"/>
              <w:autoSpaceDE w:val="0"/>
              <w:autoSpaceDN w:val="0"/>
              <w:adjustRightInd w:val="0"/>
              <w:spacing w:after="0" w:line="240" w:lineRule="auto"/>
              <w:rPr>
                <w:rFonts w:ascii="Arial" w:hAnsi="Arial" w:cs="Arial"/>
                <w:sz w:val="16"/>
                <w:szCs w:val="16"/>
              </w:rPr>
            </w:pPr>
          </w:p>
          <w:p w14:paraId="2D7F1F82" w14:textId="77777777" w:rsidR="00D14AD1" w:rsidRPr="00442CD1" w:rsidRDefault="00D14AD1" w:rsidP="004C70D0">
            <w:pPr>
              <w:widowControl w:val="0"/>
              <w:autoSpaceDE w:val="0"/>
              <w:autoSpaceDN w:val="0"/>
              <w:adjustRightInd w:val="0"/>
              <w:spacing w:after="0" w:line="240" w:lineRule="auto"/>
              <w:rPr>
                <w:rFonts w:ascii="Arial" w:hAnsi="Arial" w:cs="Arial"/>
                <w:sz w:val="16"/>
                <w:szCs w:val="16"/>
              </w:rPr>
            </w:pPr>
          </w:p>
          <w:p w14:paraId="00E87DEC" w14:textId="77777777" w:rsidR="00D14AD1" w:rsidRPr="00442CD1" w:rsidRDefault="00D14AD1" w:rsidP="004C70D0">
            <w:pPr>
              <w:widowControl w:val="0"/>
              <w:autoSpaceDE w:val="0"/>
              <w:autoSpaceDN w:val="0"/>
              <w:adjustRightInd w:val="0"/>
              <w:spacing w:after="0" w:line="240" w:lineRule="auto"/>
              <w:rPr>
                <w:rFonts w:ascii="Times New Roman" w:hAnsi="Times New Roman"/>
                <w:sz w:val="24"/>
                <w:szCs w:val="24"/>
              </w:rPr>
            </w:pPr>
            <w:r w:rsidRPr="00442CD1">
              <w:rPr>
                <w:rFonts w:ascii="Arial" w:hAnsi="Arial" w:cs="Arial"/>
                <w:sz w:val="16"/>
                <w:szCs w:val="16"/>
              </w:rPr>
              <w:t>Form ADV Part 2A/B for FPH</w:t>
            </w:r>
          </w:p>
        </w:tc>
        <w:tc>
          <w:tcPr>
            <w:tcW w:w="3760" w:type="dxa"/>
            <w:tcBorders>
              <w:top w:val="nil"/>
              <w:left w:val="nil"/>
              <w:bottom w:val="nil"/>
              <w:right w:val="nil"/>
            </w:tcBorders>
            <w:vAlign w:val="bottom"/>
          </w:tcPr>
          <w:p w14:paraId="723379FC" w14:textId="77777777" w:rsidR="00D14AD1" w:rsidRPr="00442CD1" w:rsidRDefault="00D14AD1" w:rsidP="004C70D0">
            <w:pPr>
              <w:widowControl w:val="0"/>
              <w:autoSpaceDE w:val="0"/>
              <w:autoSpaceDN w:val="0"/>
              <w:adjustRightInd w:val="0"/>
              <w:spacing w:after="0" w:line="240" w:lineRule="auto"/>
              <w:jc w:val="right"/>
              <w:rPr>
                <w:rFonts w:ascii="Times New Roman" w:hAnsi="Times New Roman"/>
                <w:sz w:val="24"/>
                <w:szCs w:val="24"/>
              </w:rPr>
            </w:pPr>
            <w:r w:rsidRPr="00442CD1">
              <w:rPr>
                <w:rFonts w:ascii="Arial" w:hAnsi="Arial" w:cs="Arial"/>
                <w:sz w:val="16"/>
                <w:szCs w:val="16"/>
              </w:rPr>
              <w:t>Page 13 of 15</w:t>
            </w:r>
          </w:p>
        </w:tc>
      </w:tr>
    </w:tbl>
    <w:p w14:paraId="72F02D36" w14:textId="77777777" w:rsidR="00D8021C" w:rsidRPr="00442CD1" w:rsidRDefault="00D8021C" w:rsidP="00342CB3">
      <w:pPr>
        <w:widowControl w:val="0"/>
        <w:autoSpaceDE w:val="0"/>
        <w:autoSpaceDN w:val="0"/>
        <w:adjustRightInd w:val="0"/>
        <w:spacing w:after="0" w:line="267" w:lineRule="exact"/>
        <w:rPr>
          <w:rFonts w:ascii="Times New Roman" w:hAnsi="Times New Roman"/>
          <w:sz w:val="24"/>
          <w:szCs w:val="24"/>
        </w:rPr>
        <w:sectPr w:rsidR="00D8021C" w:rsidRPr="00442CD1" w:rsidSect="00D8021C">
          <w:pgSz w:w="12240" w:h="15840" w:code="1"/>
          <w:pgMar w:top="1440" w:right="1440" w:bottom="778" w:left="1440" w:header="720" w:footer="720" w:gutter="0"/>
          <w:cols w:space="720" w:equalWidth="0">
            <w:col w:w="9360"/>
          </w:cols>
          <w:noEndnote/>
        </w:sectPr>
      </w:pPr>
    </w:p>
    <w:p w14:paraId="03036A01" w14:textId="77777777" w:rsidR="00342CB3" w:rsidRPr="00442CD1" w:rsidRDefault="00342CB3" w:rsidP="00342CB3">
      <w:pPr>
        <w:widowControl w:val="0"/>
        <w:autoSpaceDE w:val="0"/>
        <w:autoSpaceDN w:val="0"/>
        <w:adjustRightInd w:val="0"/>
        <w:spacing w:after="0" w:line="267"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600"/>
        <w:gridCol w:w="3760"/>
      </w:tblGrid>
      <w:tr w:rsidR="00342CB3" w:rsidRPr="00442CD1" w14:paraId="3E581441" w14:textId="77777777" w:rsidTr="004C70D0">
        <w:trPr>
          <w:trHeight w:val="185"/>
        </w:trPr>
        <w:tc>
          <w:tcPr>
            <w:tcW w:w="5600" w:type="dxa"/>
            <w:tcBorders>
              <w:top w:val="nil"/>
              <w:left w:val="nil"/>
              <w:bottom w:val="nil"/>
              <w:right w:val="nil"/>
            </w:tcBorders>
            <w:vAlign w:val="bottom"/>
          </w:tcPr>
          <w:p w14:paraId="350665BB" w14:textId="77777777" w:rsidR="00342CB3" w:rsidRPr="00442CD1" w:rsidRDefault="00342CB3" w:rsidP="004C70D0">
            <w:pPr>
              <w:widowControl w:val="0"/>
              <w:autoSpaceDE w:val="0"/>
              <w:autoSpaceDN w:val="0"/>
              <w:adjustRightInd w:val="0"/>
              <w:spacing w:after="0" w:line="240" w:lineRule="auto"/>
              <w:rPr>
                <w:rFonts w:ascii="Times New Roman" w:hAnsi="Times New Roman"/>
                <w:sz w:val="24"/>
                <w:szCs w:val="24"/>
              </w:rPr>
            </w:pPr>
          </w:p>
        </w:tc>
        <w:tc>
          <w:tcPr>
            <w:tcW w:w="3760" w:type="dxa"/>
            <w:tcBorders>
              <w:top w:val="nil"/>
              <w:left w:val="nil"/>
              <w:bottom w:val="nil"/>
              <w:right w:val="nil"/>
            </w:tcBorders>
            <w:vAlign w:val="bottom"/>
          </w:tcPr>
          <w:p w14:paraId="517987B5" w14:textId="77777777" w:rsidR="00342CB3" w:rsidRPr="00442CD1" w:rsidRDefault="00342CB3" w:rsidP="004C70D0">
            <w:pPr>
              <w:widowControl w:val="0"/>
              <w:autoSpaceDE w:val="0"/>
              <w:autoSpaceDN w:val="0"/>
              <w:adjustRightInd w:val="0"/>
              <w:spacing w:after="0" w:line="240" w:lineRule="auto"/>
              <w:jc w:val="right"/>
              <w:rPr>
                <w:rFonts w:ascii="Times New Roman" w:hAnsi="Times New Roman"/>
                <w:sz w:val="24"/>
                <w:szCs w:val="24"/>
              </w:rPr>
            </w:pPr>
          </w:p>
        </w:tc>
      </w:tr>
      <w:tr w:rsidR="00342CB3" w:rsidRPr="00442CD1" w14:paraId="6C118CF2" w14:textId="77777777" w:rsidTr="004C70D0">
        <w:trPr>
          <w:trHeight w:val="210"/>
        </w:trPr>
        <w:tc>
          <w:tcPr>
            <w:tcW w:w="5600" w:type="dxa"/>
            <w:tcBorders>
              <w:top w:val="nil"/>
              <w:left w:val="nil"/>
              <w:bottom w:val="nil"/>
              <w:right w:val="nil"/>
            </w:tcBorders>
            <w:vAlign w:val="bottom"/>
          </w:tcPr>
          <w:p w14:paraId="540DD1DC" w14:textId="77777777" w:rsidR="00342CB3" w:rsidRPr="00442CD1" w:rsidRDefault="00342CB3" w:rsidP="004C70D0">
            <w:pPr>
              <w:widowControl w:val="0"/>
              <w:autoSpaceDE w:val="0"/>
              <w:autoSpaceDN w:val="0"/>
              <w:adjustRightInd w:val="0"/>
              <w:spacing w:after="0" w:line="240" w:lineRule="auto"/>
              <w:rPr>
                <w:rFonts w:ascii="Times New Roman" w:hAnsi="Times New Roman"/>
                <w:sz w:val="24"/>
                <w:szCs w:val="24"/>
              </w:rPr>
            </w:pPr>
          </w:p>
        </w:tc>
        <w:tc>
          <w:tcPr>
            <w:tcW w:w="3760" w:type="dxa"/>
            <w:tcBorders>
              <w:top w:val="nil"/>
              <w:left w:val="nil"/>
              <w:bottom w:val="nil"/>
              <w:right w:val="nil"/>
            </w:tcBorders>
            <w:vAlign w:val="bottom"/>
          </w:tcPr>
          <w:p w14:paraId="3138D35E" w14:textId="77777777" w:rsidR="00342CB3" w:rsidRPr="00442CD1" w:rsidRDefault="00342CB3" w:rsidP="004C70D0">
            <w:pPr>
              <w:widowControl w:val="0"/>
              <w:autoSpaceDE w:val="0"/>
              <w:autoSpaceDN w:val="0"/>
              <w:adjustRightInd w:val="0"/>
              <w:spacing w:after="0" w:line="240" w:lineRule="auto"/>
              <w:jc w:val="right"/>
              <w:rPr>
                <w:rFonts w:ascii="Times New Roman" w:hAnsi="Times New Roman"/>
                <w:sz w:val="24"/>
                <w:szCs w:val="24"/>
              </w:rPr>
            </w:pPr>
          </w:p>
        </w:tc>
      </w:tr>
    </w:tbl>
    <w:p w14:paraId="78590AE9" w14:textId="77777777" w:rsidR="00342CB3" w:rsidRPr="00442CD1" w:rsidRDefault="00342CB3" w:rsidP="00342CB3">
      <w:pPr>
        <w:widowControl w:val="0"/>
        <w:autoSpaceDE w:val="0"/>
        <w:autoSpaceDN w:val="0"/>
        <w:adjustRightInd w:val="0"/>
        <w:spacing w:after="0" w:line="240" w:lineRule="auto"/>
        <w:rPr>
          <w:rFonts w:ascii="Times New Roman" w:hAnsi="Times New Roman"/>
          <w:sz w:val="24"/>
          <w:szCs w:val="24"/>
        </w:rPr>
        <w:sectPr w:rsidR="00342CB3" w:rsidRPr="00442CD1" w:rsidSect="00D8021C">
          <w:pgSz w:w="12240" w:h="15840" w:code="1"/>
          <w:pgMar w:top="1440" w:right="1440" w:bottom="778" w:left="1440" w:header="720" w:footer="720" w:gutter="0"/>
          <w:cols w:space="720" w:equalWidth="0">
            <w:col w:w="9360"/>
          </w:cols>
          <w:noEndnote/>
        </w:sectPr>
      </w:pPr>
    </w:p>
    <w:p w14:paraId="0B04752C" w14:textId="77777777" w:rsidR="00342CB3" w:rsidRPr="00442CD1" w:rsidRDefault="00342CB3" w:rsidP="00342CB3">
      <w:pPr>
        <w:widowControl w:val="0"/>
        <w:autoSpaceDE w:val="0"/>
        <w:autoSpaceDN w:val="0"/>
        <w:adjustRightInd w:val="0"/>
        <w:spacing w:after="0" w:line="240" w:lineRule="auto"/>
        <w:rPr>
          <w:rFonts w:ascii="Arial" w:hAnsi="Arial" w:cs="Arial"/>
          <w:b/>
          <w:bCs/>
          <w:sz w:val="24"/>
          <w:szCs w:val="24"/>
        </w:rPr>
        <w:sectPr w:rsidR="00342CB3" w:rsidRPr="00442CD1" w:rsidSect="00055C88">
          <w:type w:val="continuous"/>
          <w:pgSz w:w="12240" w:h="15840" w:code="1"/>
          <w:pgMar w:top="1420" w:right="1440" w:bottom="778" w:left="1440" w:header="720" w:footer="720" w:gutter="0"/>
          <w:cols w:space="720" w:equalWidth="0">
            <w:col w:w="9360"/>
          </w:cols>
          <w:noEndnote/>
        </w:sectPr>
      </w:pPr>
    </w:p>
    <w:p w14:paraId="450FDB72" w14:textId="77777777" w:rsidR="00342CB3" w:rsidRPr="00442CD1" w:rsidRDefault="00342CB3" w:rsidP="00342CB3">
      <w:pPr>
        <w:widowControl w:val="0"/>
        <w:autoSpaceDE w:val="0"/>
        <w:autoSpaceDN w:val="0"/>
        <w:adjustRightInd w:val="0"/>
        <w:spacing w:after="0" w:line="240" w:lineRule="auto"/>
        <w:rPr>
          <w:rFonts w:ascii="Times New Roman" w:hAnsi="Times New Roman"/>
          <w:sz w:val="24"/>
          <w:szCs w:val="24"/>
        </w:rPr>
      </w:pPr>
      <w:r w:rsidRPr="00442CD1">
        <w:rPr>
          <w:rFonts w:ascii="Arial" w:hAnsi="Arial" w:cs="Arial"/>
          <w:b/>
          <w:bCs/>
          <w:sz w:val="24"/>
          <w:szCs w:val="24"/>
        </w:rPr>
        <w:t>Educational Background and Experience</w:t>
      </w:r>
    </w:p>
    <w:p w14:paraId="0C6282AD" w14:textId="77777777" w:rsidR="00342CB3" w:rsidRPr="00442CD1" w:rsidRDefault="00F03077" w:rsidP="00342CB3">
      <w:pPr>
        <w:widowControl w:val="0"/>
        <w:autoSpaceDE w:val="0"/>
        <w:autoSpaceDN w:val="0"/>
        <w:adjustRightInd w:val="0"/>
        <w:spacing w:after="0" w:line="310" w:lineRule="exact"/>
        <w:rPr>
          <w:rFonts w:ascii="Times New Roman" w:hAnsi="Times New Roman"/>
          <w:sz w:val="24"/>
          <w:szCs w:val="24"/>
        </w:rPr>
      </w:pPr>
      <w:r w:rsidRPr="00442CD1">
        <w:rPr>
          <w:noProof/>
        </w:rPr>
        <mc:AlternateContent>
          <mc:Choice Requires="wps">
            <w:drawing>
              <wp:anchor distT="0" distB="0" distL="114300" distR="114300" simplePos="0" relativeHeight="251666432" behindDoc="1" locked="0" layoutInCell="0" allowOverlap="1" wp14:anchorId="3E108C7B" wp14:editId="1BEA1278">
                <wp:simplePos x="0" y="0"/>
                <wp:positionH relativeFrom="column">
                  <wp:posOffset>-19050</wp:posOffset>
                </wp:positionH>
                <wp:positionV relativeFrom="paragraph">
                  <wp:posOffset>27940</wp:posOffset>
                </wp:positionV>
                <wp:extent cx="5981700" cy="0"/>
                <wp:effectExtent l="0" t="0" r="0" b="0"/>
                <wp:wrapNone/>
                <wp:docPr id="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35077" id="Line 3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pt" to="46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" o:allowincell="f" strokeweight=".48pt"/>
            </w:pict>
          </mc:Fallback>
        </mc:AlternateContent>
      </w:r>
    </w:p>
    <w:p w14:paraId="3A3BEDA8" w14:textId="6B218F82" w:rsidR="00342CB3" w:rsidRPr="00442CD1" w:rsidRDefault="00342CB3" w:rsidP="00342CB3">
      <w:pPr>
        <w:widowControl w:val="0"/>
        <w:overflowPunct w:val="0"/>
        <w:autoSpaceDE w:val="0"/>
        <w:autoSpaceDN w:val="0"/>
        <w:adjustRightInd w:val="0"/>
        <w:spacing w:after="0" w:line="245" w:lineRule="auto"/>
        <w:ind w:right="120"/>
        <w:rPr>
          <w:rFonts w:ascii="Times New Roman" w:hAnsi="Times New Roman"/>
          <w:sz w:val="24"/>
          <w:szCs w:val="24"/>
        </w:rPr>
      </w:pPr>
      <w:r w:rsidRPr="00442CD1">
        <w:rPr>
          <w:rFonts w:ascii="Arial" w:hAnsi="Arial" w:cs="Arial"/>
          <w:sz w:val="20"/>
          <w:szCs w:val="20"/>
        </w:rPr>
        <w:t>FPH’s requires certain licensing standards as well as a certain level of business experience for giving investment advice to clients. For example, all advisers must be professionals with relevant industry experience in order to adequately demonstrate a certain level of expertise in securities management and analysis. A minimum of five years of investment industry experience or the CFP, CFA, or CPA designations</w:t>
      </w:r>
      <w:r w:rsidR="00AD794A">
        <w:rPr>
          <w:rFonts w:ascii="Arial" w:hAnsi="Arial" w:cs="Arial"/>
          <w:sz w:val="20"/>
          <w:szCs w:val="20"/>
        </w:rPr>
        <w:t xml:space="preserve">. An </w:t>
      </w:r>
      <w:r w:rsidRPr="00442CD1">
        <w:rPr>
          <w:rFonts w:ascii="Arial" w:hAnsi="Arial" w:cs="Arial"/>
          <w:sz w:val="20"/>
          <w:szCs w:val="20"/>
        </w:rPr>
        <w:t xml:space="preserve"> MBA or Masters or PhD in Finance or Economics will also satisfy the experience requirement for rendering advice to clients. FPH requires that all investment adviser representatives maintain the minimum licensing qualifications in accordance with all federal, state, and self-regulatory organization (SRO) rules and regulations.</w:t>
      </w:r>
    </w:p>
    <w:p w14:paraId="28191276" w14:textId="77777777" w:rsidR="00342CB3" w:rsidRPr="00442CD1" w:rsidRDefault="00342CB3" w:rsidP="00342CB3">
      <w:pPr>
        <w:widowControl w:val="0"/>
        <w:autoSpaceDE w:val="0"/>
        <w:autoSpaceDN w:val="0"/>
        <w:adjustRightInd w:val="0"/>
        <w:spacing w:after="0" w:line="192" w:lineRule="exact"/>
        <w:rPr>
          <w:rFonts w:ascii="Times New Roman" w:hAnsi="Times New Roman"/>
          <w:sz w:val="24"/>
          <w:szCs w:val="24"/>
        </w:rPr>
      </w:pPr>
    </w:p>
    <w:p w14:paraId="64E5F6D5" w14:textId="77777777" w:rsidR="006A047B" w:rsidRPr="00442CD1" w:rsidRDefault="00342CB3" w:rsidP="00342CB3">
      <w:pPr>
        <w:widowControl w:val="0"/>
        <w:overflowPunct w:val="0"/>
        <w:autoSpaceDE w:val="0"/>
        <w:autoSpaceDN w:val="0"/>
        <w:adjustRightInd w:val="0"/>
        <w:spacing w:after="0" w:line="239" w:lineRule="auto"/>
        <w:ind w:right="6340"/>
        <w:rPr>
          <w:rFonts w:ascii="Arial" w:hAnsi="Arial" w:cs="Arial"/>
          <w:sz w:val="20"/>
          <w:szCs w:val="20"/>
        </w:rPr>
      </w:pPr>
      <w:r w:rsidRPr="00442CD1">
        <w:rPr>
          <w:rFonts w:ascii="Arial" w:hAnsi="Arial" w:cs="Arial"/>
          <w:sz w:val="20"/>
          <w:szCs w:val="20"/>
        </w:rPr>
        <w:t xml:space="preserve">Name: John H. Robinson </w:t>
      </w:r>
    </w:p>
    <w:p w14:paraId="653B2B88" w14:textId="77777777" w:rsidR="00342CB3" w:rsidRPr="00442CD1" w:rsidRDefault="00342CB3" w:rsidP="00342CB3">
      <w:pPr>
        <w:widowControl w:val="0"/>
        <w:overflowPunct w:val="0"/>
        <w:autoSpaceDE w:val="0"/>
        <w:autoSpaceDN w:val="0"/>
        <w:adjustRightInd w:val="0"/>
        <w:spacing w:after="0" w:line="239" w:lineRule="auto"/>
        <w:ind w:right="6340"/>
        <w:rPr>
          <w:rFonts w:ascii="Times New Roman" w:hAnsi="Times New Roman"/>
          <w:sz w:val="24"/>
          <w:szCs w:val="24"/>
        </w:rPr>
      </w:pPr>
      <w:r w:rsidRPr="00442CD1">
        <w:rPr>
          <w:rFonts w:ascii="Arial" w:hAnsi="Arial" w:cs="Arial"/>
          <w:sz w:val="20"/>
          <w:szCs w:val="20"/>
        </w:rPr>
        <w:t>Date of Birth: 1966</w:t>
      </w:r>
    </w:p>
    <w:p w14:paraId="2A01FEA9" w14:textId="77777777" w:rsidR="00342CB3" w:rsidRPr="00442CD1" w:rsidRDefault="00342CB3" w:rsidP="00342CB3">
      <w:pPr>
        <w:widowControl w:val="0"/>
        <w:autoSpaceDE w:val="0"/>
        <w:autoSpaceDN w:val="0"/>
        <w:adjustRightInd w:val="0"/>
        <w:spacing w:after="0" w:line="2" w:lineRule="exact"/>
        <w:rPr>
          <w:rFonts w:ascii="Times New Roman" w:hAnsi="Times New Roman"/>
          <w:sz w:val="24"/>
          <w:szCs w:val="24"/>
        </w:rPr>
      </w:pPr>
    </w:p>
    <w:p w14:paraId="299375B5" w14:textId="77777777" w:rsidR="00342CB3" w:rsidRPr="00442CD1" w:rsidRDefault="00342CB3" w:rsidP="00342CB3">
      <w:pPr>
        <w:widowControl w:val="0"/>
        <w:tabs>
          <w:tab w:val="left" w:pos="1420"/>
        </w:tabs>
        <w:autoSpaceDE w:val="0"/>
        <w:autoSpaceDN w:val="0"/>
        <w:adjustRightInd w:val="0"/>
        <w:spacing w:after="0" w:line="240" w:lineRule="auto"/>
        <w:rPr>
          <w:rFonts w:ascii="Times New Roman" w:hAnsi="Times New Roman"/>
          <w:sz w:val="24"/>
          <w:szCs w:val="24"/>
        </w:rPr>
      </w:pPr>
      <w:r w:rsidRPr="00442CD1">
        <w:rPr>
          <w:rFonts w:ascii="Arial" w:hAnsi="Arial" w:cs="Arial"/>
          <w:sz w:val="19"/>
          <w:szCs w:val="19"/>
        </w:rPr>
        <w:t>Education:</w:t>
      </w:r>
      <w:r w:rsidRPr="00442CD1">
        <w:rPr>
          <w:rFonts w:ascii="Times New Roman" w:hAnsi="Times New Roman"/>
          <w:sz w:val="24"/>
          <w:szCs w:val="24"/>
        </w:rPr>
        <w:tab/>
      </w:r>
      <w:r w:rsidRPr="00442CD1">
        <w:rPr>
          <w:rFonts w:ascii="Arial" w:hAnsi="Arial" w:cs="Arial"/>
          <w:sz w:val="19"/>
          <w:szCs w:val="19"/>
        </w:rPr>
        <w:t>Williams College, BA Economics (1988)</w:t>
      </w:r>
    </w:p>
    <w:p w14:paraId="19177234" w14:textId="77777777" w:rsidR="00342CB3" w:rsidRPr="00442CD1" w:rsidRDefault="00342CB3" w:rsidP="00342CB3">
      <w:pPr>
        <w:widowControl w:val="0"/>
        <w:autoSpaceDE w:val="0"/>
        <w:autoSpaceDN w:val="0"/>
        <w:adjustRightInd w:val="0"/>
        <w:spacing w:after="0" w:line="12" w:lineRule="exact"/>
        <w:rPr>
          <w:rFonts w:ascii="Times New Roman" w:hAnsi="Times New Roman"/>
          <w:sz w:val="24"/>
          <w:szCs w:val="24"/>
        </w:rPr>
      </w:pPr>
    </w:p>
    <w:p w14:paraId="3384F960" w14:textId="77777777" w:rsidR="006A047B" w:rsidRPr="00442CD1" w:rsidRDefault="00342CB3" w:rsidP="006A047B">
      <w:pPr>
        <w:autoSpaceDE w:val="0"/>
        <w:autoSpaceDN w:val="0"/>
        <w:adjustRightInd w:val="0"/>
        <w:spacing w:after="0" w:line="240" w:lineRule="auto"/>
        <w:rPr>
          <w:rFonts w:ascii="Arial" w:hAnsi="Arial" w:cs="Arial"/>
          <w:sz w:val="20"/>
          <w:szCs w:val="20"/>
        </w:rPr>
      </w:pPr>
      <w:r w:rsidRPr="00442CD1">
        <w:rPr>
          <w:rFonts w:ascii="Arial" w:hAnsi="Arial" w:cs="Arial"/>
          <w:sz w:val="19"/>
          <w:szCs w:val="19"/>
        </w:rPr>
        <w:t xml:space="preserve">Background: </w:t>
      </w:r>
      <w:r w:rsidRPr="00442CD1">
        <w:rPr>
          <w:rFonts w:ascii="Arial" w:hAnsi="Arial" w:cs="Arial"/>
          <w:sz w:val="19"/>
          <w:szCs w:val="19"/>
        </w:rPr>
        <w:tab/>
      </w:r>
      <w:r w:rsidR="006A047B" w:rsidRPr="00442CD1">
        <w:rPr>
          <w:rFonts w:ascii="Arial" w:hAnsi="Arial" w:cs="Arial"/>
          <w:sz w:val="20"/>
          <w:szCs w:val="20"/>
        </w:rPr>
        <w:t>Financial Planning Hawaii, Inc. (2010 – Present) – Founder, President.</w:t>
      </w:r>
    </w:p>
    <w:p w14:paraId="0F5FB277" w14:textId="77777777" w:rsidR="00D8021C" w:rsidRPr="00442CD1" w:rsidRDefault="00D8021C" w:rsidP="00D8021C">
      <w:pPr>
        <w:autoSpaceDE w:val="0"/>
        <w:autoSpaceDN w:val="0"/>
        <w:adjustRightInd w:val="0"/>
        <w:spacing w:after="0" w:line="240" w:lineRule="auto"/>
        <w:ind w:left="1440"/>
        <w:rPr>
          <w:rFonts w:ascii="Arial" w:hAnsi="Arial" w:cs="Arial"/>
          <w:sz w:val="20"/>
          <w:szCs w:val="20"/>
        </w:rPr>
      </w:pPr>
      <w:r w:rsidRPr="00442CD1">
        <w:rPr>
          <w:rFonts w:ascii="Arial" w:hAnsi="Arial" w:cs="Arial"/>
          <w:sz w:val="20"/>
          <w:szCs w:val="20"/>
        </w:rPr>
        <w:t>JW Cole, formerly Financial Advisers of America -  (2010- Present) – Registered Representative</w:t>
      </w:r>
      <w:r w:rsidR="00D247A8" w:rsidRPr="00442CD1">
        <w:rPr>
          <w:rFonts w:ascii="Arial" w:hAnsi="Arial" w:cs="Arial"/>
          <w:sz w:val="20"/>
          <w:szCs w:val="20"/>
        </w:rPr>
        <w:t xml:space="preserve"> and Investment Advisor Representative. </w:t>
      </w:r>
    </w:p>
    <w:p w14:paraId="654E49DB" w14:textId="77777777" w:rsidR="006A047B" w:rsidRPr="00442CD1" w:rsidRDefault="006A047B" w:rsidP="006A047B">
      <w:pPr>
        <w:autoSpaceDE w:val="0"/>
        <w:autoSpaceDN w:val="0"/>
        <w:adjustRightInd w:val="0"/>
        <w:spacing w:after="0" w:line="240" w:lineRule="auto"/>
        <w:ind w:left="720" w:firstLine="720"/>
        <w:rPr>
          <w:rFonts w:ascii="Arial" w:hAnsi="Arial" w:cs="Arial"/>
          <w:sz w:val="20"/>
          <w:szCs w:val="20"/>
        </w:rPr>
      </w:pPr>
      <w:r w:rsidRPr="00442CD1">
        <w:rPr>
          <w:rFonts w:ascii="Arial" w:hAnsi="Arial" w:cs="Arial"/>
          <w:sz w:val="20"/>
          <w:szCs w:val="20"/>
        </w:rPr>
        <w:t xml:space="preserve">Hawaii Wealth Management (2003-2010) – Branch Manager, Managing Director, </w:t>
      </w:r>
      <w:r w:rsidRPr="00442CD1">
        <w:rPr>
          <w:rFonts w:ascii="Arial" w:hAnsi="Arial" w:cs="Arial"/>
          <w:sz w:val="20"/>
          <w:szCs w:val="20"/>
        </w:rPr>
        <w:tab/>
        <w:t>and Co-founder.</w:t>
      </w:r>
    </w:p>
    <w:p w14:paraId="07745378" w14:textId="77777777" w:rsidR="006A047B" w:rsidRPr="00442CD1" w:rsidRDefault="006A047B" w:rsidP="006A047B">
      <w:pPr>
        <w:autoSpaceDE w:val="0"/>
        <w:autoSpaceDN w:val="0"/>
        <w:adjustRightInd w:val="0"/>
        <w:spacing w:after="0" w:line="240" w:lineRule="auto"/>
        <w:ind w:left="720" w:firstLine="720"/>
        <w:rPr>
          <w:rFonts w:ascii="Arial" w:hAnsi="Arial" w:cs="Arial"/>
          <w:sz w:val="20"/>
          <w:szCs w:val="20"/>
        </w:rPr>
      </w:pPr>
      <w:r w:rsidRPr="00442CD1">
        <w:rPr>
          <w:rFonts w:ascii="Arial" w:hAnsi="Arial" w:cs="Arial"/>
          <w:sz w:val="20"/>
          <w:szCs w:val="20"/>
        </w:rPr>
        <w:t>Smith Barney (1996-2003) – Vice President Investments; Honolulu, HI.</w:t>
      </w:r>
    </w:p>
    <w:p w14:paraId="14B2CE34" w14:textId="77777777" w:rsidR="006A047B" w:rsidRPr="00442CD1" w:rsidRDefault="006A047B" w:rsidP="006A047B">
      <w:pPr>
        <w:autoSpaceDE w:val="0"/>
        <w:autoSpaceDN w:val="0"/>
        <w:adjustRightInd w:val="0"/>
        <w:spacing w:after="0" w:line="240" w:lineRule="auto"/>
        <w:ind w:left="720" w:firstLine="720"/>
        <w:rPr>
          <w:rFonts w:ascii="Arial" w:hAnsi="Arial" w:cs="Arial"/>
          <w:sz w:val="20"/>
          <w:szCs w:val="20"/>
        </w:rPr>
      </w:pPr>
      <w:r w:rsidRPr="00442CD1">
        <w:rPr>
          <w:rFonts w:ascii="Arial" w:hAnsi="Arial" w:cs="Arial"/>
          <w:sz w:val="20"/>
          <w:szCs w:val="20"/>
        </w:rPr>
        <w:t>AG Edwards &amp; Sons (1989-1996) – Senior Investment Broker; Pittsfield, MA.</w:t>
      </w:r>
    </w:p>
    <w:p w14:paraId="2A9D6FCB" w14:textId="77777777" w:rsidR="006A047B" w:rsidRPr="00442CD1" w:rsidRDefault="006A047B" w:rsidP="006A047B">
      <w:pPr>
        <w:autoSpaceDE w:val="0"/>
        <w:autoSpaceDN w:val="0"/>
        <w:adjustRightInd w:val="0"/>
        <w:spacing w:after="0" w:line="240" w:lineRule="auto"/>
        <w:ind w:left="720" w:firstLine="720"/>
        <w:rPr>
          <w:rFonts w:ascii="Arial" w:hAnsi="Arial" w:cs="Arial"/>
          <w:sz w:val="20"/>
          <w:szCs w:val="20"/>
        </w:rPr>
      </w:pPr>
    </w:p>
    <w:p w14:paraId="74D67C7C" w14:textId="77777777" w:rsidR="00342CB3" w:rsidRPr="00442CD1" w:rsidRDefault="00342CB3" w:rsidP="006A047B">
      <w:pPr>
        <w:widowControl w:val="0"/>
        <w:overflowPunct w:val="0"/>
        <w:autoSpaceDE w:val="0"/>
        <w:autoSpaceDN w:val="0"/>
        <w:adjustRightInd w:val="0"/>
        <w:spacing w:after="0" w:line="252" w:lineRule="auto"/>
        <w:ind w:left="1440" w:right="1400" w:hanging="1440"/>
        <w:rPr>
          <w:rFonts w:ascii="Times New Roman" w:hAnsi="Times New Roman"/>
          <w:sz w:val="24"/>
          <w:szCs w:val="24"/>
        </w:rPr>
      </w:pPr>
      <w:r w:rsidRPr="00442CD1">
        <w:rPr>
          <w:rFonts w:ascii="Arial" w:hAnsi="Arial" w:cs="Arial"/>
          <w:sz w:val="20"/>
          <w:szCs w:val="20"/>
        </w:rPr>
        <w:t>Licenses: FINRA Series 3, 7, 9, 10, 24; NASAA 63 and 65</w:t>
      </w:r>
    </w:p>
    <w:p w14:paraId="637294A9" w14:textId="77777777" w:rsidR="00342CB3" w:rsidRPr="00442CD1" w:rsidRDefault="00342CB3" w:rsidP="00342CB3">
      <w:pPr>
        <w:widowControl w:val="0"/>
        <w:autoSpaceDE w:val="0"/>
        <w:autoSpaceDN w:val="0"/>
        <w:adjustRightInd w:val="0"/>
        <w:spacing w:after="0" w:line="157" w:lineRule="exact"/>
        <w:rPr>
          <w:rFonts w:ascii="Times New Roman" w:hAnsi="Times New Roman"/>
          <w:sz w:val="24"/>
          <w:szCs w:val="24"/>
        </w:rPr>
      </w:pPr>
    </w:p>
    <w:p w14:paraId="3DBDFBB9" w14:textId="77777777" w:rsidR="00342CB3" w:rsidRPr="00442CD1" w:rsidRDefault="00342CB3" w:rsidP="00342CB3">
      <w:pPr>
        <w:widowControl w:val="0"/>
        <w:autoSpaceDE w:val="0"/>
        <w:autoSpaceDN w:val="0"/>
        <w:adjustRightInd w:val="0"/>
        <w:spacing w:after="0" w:line="240" w:lineRule="auto"/>
        <w:rPr>
          <w:rFonts w:ascii="Times New Roman" w:hAnsi="Times New Roman"/>
          <w:sz w:val="24"/>
          <w:szCs w:val="24"/>
        </w:rPr>
      </w:pPr>
      <w:r w:rsidRPr="00442CD1">
        <w:rPr>
          <w:rFonts w:ascii="Arial" w:hAnsi="Arial" w:cs="Arial"/>
          <w:b/>
          <w:bCs/>
          <w:sz w:val="24"/>
          <w:szCs w:val="24"/>
        </w:rPr>
        <w:t>Disciplinary Information</w:t>
      </w:r>
    </w:p>
    <w:p w14:paraId="3C6ECA5D" w14:textId="77777777" w:rsidR="00342CB3" w:rsidRPr="00442CD1" w:rsidRDefault="00F03077" w:rsidP="00342CB3">
      <w:pPr>
        <w:widowControl w:val="0"/>
        <w:autoSpaceDE w:val="0"/>
        <w:autoSpaceDN w:val="0"/>
        <w:adjustRightInd w:val="0"/>
        <w:spacing w:after="0" w:line="264" w:lineRule="exact"/>
        <w:rPr>
          <w:rFonts w:ascii="Times New Roman" w:hAnsi="Times New Roman"/>
          <w:sz w:val="24"/>
          <w:szCs w:val="24"/>
        </w:rPr>
      </w:pPr>
      <w:r w:rsidRPr="00442CD1">
        <w:rPr>
          <w:noProof/>
        </w:rPr>
        <mc:AlternateContent>
          <mc:Choice Requires="wps">
            <w:drawing>
              <wp:anchor distT="0" distB="0" distL="114300" distR="114300" simplePos="0" relativeHeight="251667456" behindDoc="1" locked="0" layoutInCell="0" allowOverlap="1" wp14:anchorId="7DD33984" wp14:editId="2B527870">
                <wp:simplePos x="0" y="0"/>
                <wp:positionH relativeFrom="column">
                  <wp:posOffset>-19050</wp:posOffset>
                </wp:positionH>
                <wp:positionV relativeFrom="paragraph">
                  <wp:posOffset>27940</wp:posOffset>
                </wp:positionV>
                <wp:extent cx="5981700" cy="0"/>
                <wp:effectExtent l="0" t="0" r="0" b="0"/>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A8819" id="Line 3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pt" to="46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fjC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" o:allowincell="f" strokeweight=".48pt"/>
            </w:pict>
          </mc:Fallback>
        </mc:AlternateContent>
      </w:r>
    </w:p>
    <w:p w14:paraId="015629AE" w14:textId="77777777" w:rsidR="00342CB3" w:rsidRPr="00442CD1" w:rsidRDefault="00342CB3" w:rsidP="00342CB3">
      <w:pPr>
        <w:widowControl w:val="0"/>
        <w:overflowPunct w:val="0"/>
        <w:autoSpaceDE w:val="0"/>
        <w:autoSpaceDN w:val="0"/>
        <w:adjustRightInd w:val="0"/>
        <w:spacing w:after="0" w:line="275" w:lineRule="auto"/>
        <w:ind w:right="60"/>
        <w:rPr>
          <w:rFonts w:ascii="Times New Roman" w:hAnsi="Times New Roman"/>
          <w:sz w:val="24"/>
          <w:szCs w:val="24"/>
        </w:rPr>
      </w:pPr>
      <w:r w:rsidRPr="00442CD1">
        <w:rPr>
          <w:rFonts w:ascii="Arial" w:hAnsi="Arial" w:cs="Arial"/>
          <w:sz w:val="20"/>
          <w:szCs w:val="20"/>
        </w:rPr>
        <w:t>There are no disclosure events involving a criminal or civil action in a domestic, foreign or military court of competent jurisdiction in which FPH or its personnel are involved.</w:t>
      </w:r>
    </w:p>
    <w:p w14:paraId="6189AE28" w14:textId="77777777" w:rsidR="00342CB3" w:rsidRPr="00442CD1" w:rsidRDefault="00342CB3" w:rsidP="00342CB3">
      <w:pPr>
        <w:widowControl w:val="0"/>
        <w:autoSpaceDE w:val="0"/>
        <w:autoSpaceDN w:val="0"/>
        <w:adjustRightInd w:val="0"/>
        <w:spacing w:after="0" w:line="163" w:lineRule="exact"/>
        <w:rPr>
          <w:rFonts w:ascii="Times New Roman" w:hAnsi="Times New Roman"/>
          <w:sz w:val="24"/>
          <w:szCs w:val="24"/>
        </w:rPr>
      </w:pPr>
    </w:p>
    <w:p w14:paraId="79EB2C57" w14:textId="77777777" w:rsidR="00342CB3" w:rsidRPr="00442CD1" w:rsidRDefault="00342CB3" w:rsidP="00342CB3">
      <w:pPr>
        <w:widowControl w:val="0"/>
        <w:overflowPunct w:val="0"/>
        <w:autoSpaceDE w:val="0"/>
        <w:autoSpaceDN w:val="0"/>
        <w:adjustRightInd w:val="0"/>
        <w:spacing w:after="0" w:line="257" w:lineRule="auto"/>
        <w:ind w:right="80"/>
        <w:jc w:val="both"/>
        <w:rPr>
          <w:rFonts w:ascii="Times New Roman" w:hAnsi="Times New Roman"/>
          <w:sz w:val="24"/>
          <w:szCs w:val="24"/>
        </w:rPr>
      </w:pPr>
      <w:r w:rsidRPr="00442CD1">
        <w:rPr>
          <w:rFonts w:ascii="Arial" w:hAnsi="Arial" w:cs="Arial"/>
          <w:sz w:val="20"/>
          <w:szCs w:val="20"/>
        </w:rPr>
        <w:t xml:space="preserve">There are no disclosure events involving an administrative </w:t>
      </w:r>
      <w:r w:rsidRPr="00442CD1">
        <w:rPr>
          <w:rFonts w:ascii="Arial" w:hAnsi="Arial" w:cs="Arial"/>
          <w:i/>
          <w:iCs/>
          <w:sz w:val="20"/>
          <w:szCs w:val="20"/>
        </w:rPr>
        <w:t>proceeding</w:t>
      </w:r>
      <w:r w:rsidRPr="00442CD1">
        <w:rPr>
          <w:rFonts w:ascii="Arial" w:hAnsi="Arial" w:cs="Arial"/>
          <w:sz w:val="20"/>
          <w:szCs w:val="20"/>
        </w:rPr>
        <w:t xml:space="preserve"> before the SEC, any other federal regulatory agency, any state regulatory agency, or any </w:t>
      </w:r>
      <w:r w:rsidRPr="00442CD1">
        <w:rPr>
          <w:rFonts w:ascii="Arial" w:hAnsi="Arial" w:cs="Arial"/>
          <w:i/>
          <w:iCs/>
          <w:sz w:val="20"/>
          <w:szCs w:val="20"/>
        </w:rPr>
        <w:t>foreign financial regulatory authority</w:t>
      </w:r>
      <w:r w:rsidRPr="00442CD1">
        <w:rPr>
          <w:rFonts w:ascii="Arial" w:hAnsi="Arial" w:cs="Arial"/>
          <w:sz w:val="20"/>
          <w:szCs w:val="20"/>
        </w:rPr>
        <w:t xml:space="preserve"> in which FPH or its personnel are involved.</w:t>
      </w:r>
    </w:p>
    <w:p w14:paraId="4E10FBEB" w14:textId="77777777" w:rsidR="00342CB3" w:rsidRPr="00442CD1" w:rsidRDefault="00342CB3" w:rsidP="00342CB3">
      <w:pPr>
        <w:widowControl w:val="0"/>
        <w:autoSpaceDE w:val="0"/>
        <w:autoSpaceDN w:val="0"/>
        <w:adjustRightInd w:val="0"/>
        <w:spacing w:after="0" w:line="180" w:lineRule="exact"/>
        <w:rPr>
          <w:rFonts w:ascii="Times New Roman" w:hAnsi="Times New Roman"/>
          <w:sz w:val="24"/>
          <w:szCs w:val="24"/>
        </w:rPr>
      </w:pPr>
    </w:p>
    <w:p w14:paraId="7C9D3903" w14:textId="77777777" w:rsidR="00342CB3" w:rsidRPr="00442CD1" w:rsidRDefault="00342CB3" w:rsidP="00342CB3">
      <w:pPr>
        <w:widowControl w:val="0"/>
        <w:overflowPunct w:val="0"/>
        <w:autoSpaceDE w:val="0"/>
        <w:autoSpaceDN w:val="0"/>
        <w:adjustRightInd w:val="0"/>
        <w:spacing w:after="0"/>
        <w:ind w:right="220"/>
        <w:rPr>
          <w:rFonts w:ascii="Times New Roman" w:hAnsi="Times New Roman"/>
          <w:sz w:val="24"/>
          <w:szCs w:val="24"/>
        </w:rPr>
      </w:pPr>
      <w:r w:rsidRPr="00442CD1">
        <w:rPr>
          <w:rFonts w:ascii="Arial" w:hAnsi="Arial" w:cs="Arial"/>
          <w:sz w:val="20"/>
          <w:szCs w:val="20"/>
        </w:rPr>
        <w:t xml:space="preserve">There are no disclosure events involving A </w:t>
      </w:r>
      <w:r w:rsidRPr="00442CD1">
        <w:rPr>
          <w:rFonts w:ascii="Arial" w:hAnsi="Arial" w:cs="Arial"/>
          <w:i/>
          <w:iCs/>
          <w:sz w:val="20"/>
          <w:szCs w:val="20"/>
        </w:rPr>
        <w:t>self-regulatory organization</w:t>
      </w:r>
      <w:r w:rsidRPr="00442CD1">
        <w:rPr>
          <w:rFonts w:ascii="Arial" w:hAnsi="Arial" w:cs="Arial"/>
          <w:sz w:val="20"/>
          <w:szCs w:val="20"/>
        </w:rPr>
        <w:t xml:space="preserve"> (</w:t>
      </w:r>
      <w:r w:rsidRPr="00442CD1">
        <w:rPr>
          <w:rFonts w:ascii="Arial" w:hAnsi="Arial" w:cs="Arial"/>
          <w:i/>
          <w:iCs/>
          <w:sz w:val="20"/>
          <w:szCs w:val="20"/>
        </w:rPr>
        <w:t>SRO</w:t>
      </w:r>
      <w:r w:rsidRPr="00442CD1">
        <w:rPr>
          <w:rFonts w:ascii="Arial" w:hAnsi="Arial" w:cs="Arial"/>
          <w:sz w:val="20"/>
          <w:szCs w:val="20"/>
        </w:rPr>
        <w:t xml:space="preserve">) </w:t>
      </w:r>
      <w:r w:rsidRPr="00442CD1">
        <w:rPr>
          <w:rFonts w:ascii="Arial" w:hAnsi="Arial" w:cs="Arial"/>
          <w:i/>
          <w:iCs/>
          <w:sz w:val="20"/>
          <w:szCs w:val="20"/>
        </w:rPr>
        <w:t>proceeding</w:t>
      </w:r>
      <w:r w:rsidRPr="00442CD1">
        <w:rPr>
          <w:rFonts w:ascii="Arial" w:hAnsi="Arial" w:cs="Arial"/>
          <w:sz w:val="20"/>
          <w:szCs w:val="20"/>
        </w:rPr>
        <w:t xml:space="preserve"> in which FPH or its personnel are involved.</w:t>
      </w:r>
    </w:p>
    <w:p w14:paraId="36A135B5" w14:textId="77777777" w:rsidR="00342CB3" w:rsidRPr="00442CD1" w:rsidRDefault="00342CB3" w:rsidP="00342CB3">
      <w:pPr>
        <w:widowControl w:val="0"/>
        <w:autoSpaceDE w:val="0"/>
        <w:autoSpaceDN w:val="0"/>
        <w:adjustRightInd w:val="0"/>
        <w:spacing w:after="0" w:line="163" w:lineRule="exact"/>
        <w:rPr>
          <w:rFonts w:ascii="Times New Roman" w:hAnsi="Times New Roman"/>
          <w:sz w:val="24"/>
          <w:szCs w:val="24"/>
        </w:rPr>
      </w:pPr>
    </w:p>
    <w:p w14:paraId="61961FEB" w14:textId="77777777" w:rsidR="00342CB3" w:rsidRPr="00442CD1" w:rsidRDefault="00342CB3" w:rsidP="00342CB3">
      <w:pPr>
        <w:widowControl w:val="0"/>
        <w:overflowPunct w:val="0"/>
        <w:autoSpaceDE w:val="0"/>
        <w:autoSpaceDN w:val="0"/>
        <w:adjustRightInd w:val="0"/>
        <w:spacing w:after="0" w:line="259" w:lineRule="auto"/>
        <w:ind w:right="120"/>
        <w:jc w:val="both"/>
        <w:rPr>
          <w:rFonts w:ascii="Times New Roman" w:hAnsi="Times New Roman"/>
          <w:sz w:val="24"/>
          <w:szCs w:val="24"/>
        </w:rPr>
      </w:pPr>
      <w:r w:rsidRPr="00442CD1">
        <w:rPr>
          <w:rFonts w:ascii="Arial" w:hAnsi="Arial" w:cs="Arial"/>
          <w:sz w:val="20"/>
          <w:szCs w:val="20"/>
        </w:rPr>
        <w:t>If this supplement is delivered electronically, and any supervised person under the firm has a disciplinary history, the details of any disclosure may be found on either the Financial Industry Regulatory Authority’s (FINRA) BrokerCheck system (</w:t>
      </w:r>
      <w:r w:rsidRPr="00442CD1">
        <w:rPr>
          <w:rFonts w:ascii="Arial" w:hAnsi="Arial" w:cs="Arial"/>
          <w:color w:val="0000FF"/>
          <w:sz w:val="20"/>
          <w:szCs w:val="20"/>
          <w:u w:val="single"/>
        </w:rPr>
        <w:t>www.finra.org/brokercheck</w:t>
      </w:r>
      <w:r w:rsidRPr="00442CD1">
        <w:rPr>
          <w:rFonts w:ascii="Arial" w:hAnsi="Arial" w:cs="Arial"/>
          <w:sz w:val="20"/>
          <w:szCs w:val="20"/>
          <w:u w:val="single"/>
        </w:rPr>
        <w:t>)</w:t>
      </w:r>
      <w:r w:rsidRPr="00442CD1">
        <w:rPr>
          <w:rFonts w:ascii="Arial" w:hAnsi="Arial" w:cs="Arial"/>
          <w:sz w:val="20"/>
          <w:szCs w:val="20"/>
        </w:rPr>
        <w:t xml:space="preserve"> or the IAPD (</w:t>
      </w:r>
      <w:r w:rsidRPr="00442CD1">
        <w:rPr>
          <w:rFonts w:ascii="Arial" w:hAnsi="Arial" w:cs="Arial"/>
          <w:color w:val="0000FF"/>
          <w:sz w:val="20"/>
          <w:szCs w:val="20"/>
          <w:u w:val="single"/>
        </w:rPr>
        <w:t>www.adviserinfo.sec.gov</w:t>
      </w:r>
      <w:r w:rsidRPr="00442CD1">
        <w:rPr>
          <w:rFonts w:ascii="Arial" w:hAnsi="Arial" w:cs="Arial"/>
          <w:sz w:val="20"/>
          <w:szCs w:val="20"/>
          <w:u w:val="single"/>
        </w:rPr>
        <w:t>).</w:t>
      </w:r>
    </w:p>
    <w:p w14:paraId="575358EE" w14:textId="77777777" w:rsidR="00342CB3" w:rsidRPr="00442CD1" w:rsidRDefault="00342CB3" w:rsidP="00342CB3">
      <w:pPr>
        <w:widowControl w:val="0"/>
        <w:autoSpaceDE w:val="0"/>
        <w:autoSpaceDN w:val="0"/>
        <w:adjustRightInd w:val="0"/>
        <w:spacing w:after="0" w:line="223" w:lineRule="exact"/>
        <w:rPr>
          <w:rFonts w:ascii="Times New Roman" w:hAnsi="Times New Roman"/>
          <w:sz w:val="24"/>
          <w:szCs w:val="24"/>
        </w:rPr>
      </w:pPr>
    </w:p>
    <w:p w14:paraId="33878525" w14:textId="77777777" w:rsidR="00342CB3" w:rsidRPr="00442CD1" w:rsidRDefault="00342CB3" w:rsidP="00342CB3">
      <w:pPr>
        <w:widowControl w:val="0"/>
        <w:overflowPunct w:val="0"/>
        <w:autoSpaceDE w:val="0"/>
        <w:autoSpaceDN w:val="0"/>
        <w:adjustRightInd w:val="0"/>
        <w:spacing w:after="0" w:line="249" w:lineRule="auto"/>
        <w:ind w:right="480"/>
        <w:rPr>
          <w:rFonts w:ascii="Times New Roman" w:hAnsi="Times New Roman"/>
          <w:sz w:val="24"/>
          <w:szCs w:val="24"/>
        </w:rPr>
      </w:pPr>
      <w:r w:rsidRPr="00442CD1">
        <w:rPr>
          <w:rFonts w:ascii="Arial" w:hAnsi="Arial" w:cs="Arial"/>
          <w:sz w:val="20"/>
          <w:szCs w:val="20"/>
        </w:rPr>
        <w:t xml:space="preserve">There is no other </w:t>
      </w:r>
      <w:r w:rsidRPr="00442CD1">
        <w:rPr>
          <w:rFonts w:ascii="Arial" w:hAnsi="Arial" w:cs="Arial"/>
          <w:i/>
          <w:iCs/>
          <w:sz w:val="20"/>
          <w:szCs w:val="20"/>
        </w:rPr>
        <w:t>proceeding</w:t>
      </w:r>
      <w:r w:rsidRPr="00442CD1">
        <w:rPr>
          <w:rFonts w:ascii="Arial" w:hAnsi="Arial" w:cs="Arial"/>
          <w:sz w:val="20"/>
          <w:szCs w:val="20"/>
        </w:rPr>
        <w:t xml:space="preserve"> in which a professional attainment, designation, or license of any of the supervised persons as part of this Brochure Supplement was revoked or suspended because of a violation of rules relating to professional conduct, nor were there any incidents where any of the supervised persons as part of this Brochure Supplement resigned (or otherwise relinquished his attainment, designation, or license) in anticipation of such a </w:t>
      </w:r>
      <w:r w:rsidRPr="00442CD1">
        <w:rPr>
          <w:rFonts w:ascii="Arial" w:hAnsi="Arial" w:cs="Arial"/>
          <w:i/>
          <w:iCs/>
          <w:sz w:val="20"/>
          <w:szCs w:val="20"/>
        </w:rPr>
        <w:t>proceeding.</w:t>
      </w:r>
    </w:p>
    <w:p w14:paraId="710B9862" w14:textId="77777777" w:rsidR="00D725A5" w:rsidRPr="00442CD1" w:rsidRDefault="00D725A5" w:rsidP="00342CB3">
      <w:pPr>
        <w:widowControl w:val="0"/>
        <w:autoSpaceDE w:val="0"/>
        <w:autoSpaceDN w:val="0"/>
        <w:adjustRightInd w:val="0"/>
        <w:spacing w:after="0" w:line="240" w:lineRule="auto"/>
        <w:rPr>
          <w:rFonts w:ascii="Arial" w:hAnsi="Arial" w:cs="Arial"/>
          <w:b/>
          <w:bCs/>
          <w:sz w:val="24"/>
          <w:szCs w:val="24"/>
        </w:rPr>
      </w:pPr>
    </w:p>
    <w:p w14:paraId="64E1CD6D" w14:textId="77777777" w:rsidR="00D725A5" w:rsidRPr="00442CD1" w:rsidRDefault="00D725A5" w:rsidP="00D725A5">
      <w:pPr>
        <w:widowControl w:val="0"/>
        <w:autoSpaceDE w:val="0"/>
        <w:autoSpaceDN w:val="0"/>
        <w:adjustRightInd w:val="0"/>
        <w:spacing w:after="0" w:line="240" w:lineRule="auto"/>
        <w:rPr>
          <w:rFonts w:ascii="Arial" w:hAnsi="Arial" w:cs="Arial"/>
          <w:b/>
          <w:bCs/>
          <w:sz w:val="24"/>
          <w:szCs w:val="24"/>
        </w:rPr>
      </w:pPr>
    </w:p>
    <w:p w14:paraId="4592C91B" w14:textId="77777777" w:rsidR="00D725A5" w:rsidRPr="00442CD1" w:rsidRDefault="00D725A5" w:rsidP="00D725A5">
      <w:pPr>
        <w:widowControl w:val="0"/>
        <w:autoSpaceDE w:val="0"/>
        <w:autoSpaceDN w:val="0"/>
        <w:adjustRightInd w:val="0"/>
        <w:spacing w:after="0" w:line="240" w:lineRule="auto"/>
        <w:rPr>
          <w:rFonts w:ascii="Arial" w:hAnsi="Arial" w:cs="Arial"/>
          <w:b/>
          <w:bCs/>
          <w:sz w:val="24"/>
          <w:szCs w:val="24"/>
        </w:rPr>
      </w:pPr>
    </w:p>
    <w:p w14:paraId="2B39E9FA" w14:textId="77777777" w:rsidR="00016565" w:rsidRPr="00442CD1" w:rsidRDefault="00016565" w:rsidP="00D725A5">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600"/>
        <w:gridCol w:w="3760"/>
      </w:tblGrid>
      <w:tr w:rsidR="00016565" w:rsidRPr="00442CD1" w14:paraId="7EC3AF04" w14:textId="77777777" w:rsidTr="004C70D0">
        <w:trPr>
          <w:trHeight w:val="185"/>
        </w:trPr>
        <w:tc>
          <w:tcPr>
            <w:tcW w:w="5600" w:type="dxa"/>
            <w:tcBorders>
              <w:top w:val="nil"/>
              <w:left w:val="nil"/>
              <w:bottom w:val="nil"/>
              <w:right w:val="nil"/>
            </w:tcBorders>
            <w:vAlign w:val="bottom"/>
          </w:tcPr>
          <w:p w14:paraId="67D1D523" w14:textId="77777777" w:rsidR="00016565" w:rsidRPr="00442CD1" w:rsidRDefault="00016565" w:rsidP="004C70D0">
            <w:pPr>
              <w:widowControl w:val="0"/>
              <w:autoSpaceDE w:val="0"/>
              <w:autoSpaceDN w:val="0"/>
              <w:adjustRightInd w:val="0"/>
              <w:spacing w:after="0" w:line="240" w:lineRule="auto"/>
              <w:rPr>
                <w:rFonts w:ascii="Times New Roman" w:hAnsi="Times New Roman"/>
                <w:sz w:val="24"/>
                <w:szCs w:val="24"/>
              </w:rPr>
            </w:pPr>
            <w:r w:rsidRPr="00442CD1">
              <w:rPr>
                <w:rFonts w:ascii="Arial" w:hAnsi="Arial" w:cs="Arial"/>
                <w:sz w:val="16"/>
                <w:szCs w:val="16"/>
              </w:rPr>
              <w:t>Form ADV Part 2A/B for FPH</w:t>
            </w:r>
          </w:p>
        </w:tc>
        <w:tc>
          <w:tcPr>
            <w:tcW w:w="3760" w:type="dxa"/>
            <w:tcBorders>
              <w:top w:val="nil"/>
              <w:left w:val="nil"/>
              <w:bottom w:val="nil"/>
              <w:right w:val="nil"/>
            </w:tcBorders>
            <w:vAlign w:val="bottom"/>
          </w:tcPr>
          <w:p w14:paraId="77EA9E31" w14:textId="77777777" w:rsidR="00016565" w:rsidRPr="00442CD1" w:rsidRDefault="00016565" w:rsidP="004C70D0">
            <w:pPr>
              <w:widowControl w:val="0"/>
              <w:autoSpaceDE w:val="0"/>
              <w:autoSpaceDN w:val="0"/>
              <w:adjustRightInd w:val="0"/>
              <w:spacing w:after="0" w:line="240" w:lineRule="auto"/>
              <w:jc w:val="right"/>
              <w:rPr>
                <w:rFonts w:ascii="Times New Roman" w:hAnsi="Times New Roman"/>
                <w:sz w:val="24"/>
                <w:szCs w:val="24"/>
              </w:rPr>
            </w:pPr>
            <w:r w:rsidRPr="00442CD1">
              <w:rPr>
                <w:rFonts w:ascii="Arial" w:hAnsi="Arial" w:cs="Arial"/>
                <w:sz w:val="16"/>
                <w:szCs w:val="16"/>
              </w:rPr>
              <w:t>Page 14 of 15</w:t>
            </w:r>
          </w:p>
        </w:tc>
      </w:tr>
      <w:tr w:rsidR="00016565" w:rsidRPr="00442CD1" w14:paraId="7C1F4CCE" w14:textId="77777777" w:rsidTr="004C70D0">
        <w:trPr>
          <w:trHeight w:val="210"/>
        </w:trPr>
        <w:tc>
          <w:tcPr>
            <w:tcW w:w="5600" w:type="dxa"/>
            <w:tcBorders>
              <w:top w:val="nil"/>
              <w:left w:val="nil"/>
              <w:bottom w:val="nil"/>
              <w:right w:val="nil"/>
            </w:tcBorders>
            <w:vAlign w:val="bottom"/>
          </w:tcPr>
          <w:p w14:paraId="341E17FA" w14:textId="77777777" w:rsidR="00016565" w:rsidRPr="00442CD1" w:rsidRDefault="00016565" w:rsidP="004C70D0">
            <w:pPr>
              <w:widowControl w:val="0"/>
              <w:autoSpaceDE w:val="0"/>
              <w:autoSpaceDN w:val="0"/>
              <w:adjustRightInd w:val="0"/>
              <w:spacing w:after="0" w:line="240" w:lineRule="auto"/>
              <w:rPr>
                <w:rFonts w:ascii="Times New Roman" w:hAnsi="Times New Roman"/>
                <w:sz w:val="24"/>
                <w:szCs w:val="24"/>
              </w:rPr>
            </w:pPr>
          </w:p>
          <w:p w14:paraId="018A9E7A" w14:textId="77777777" w:rsidR="00016565" w:rsidRPr="00442CD1" w:rsidRDefault="00016565" w:rsidP="004C70D0">
            <w:pPr>
              <w:widowControl w:val="0"/>
              <w:autoSpaceDE w:val="0"/>
              <w:autoSpaceDN w:val="0"/>
              <w:adjustRightInd w:val="0"/>
              <w:spacing w:after="0" w:line="240" w:lineRule="auto"/>
              <w:rPr>
                <w:rFonts w:ascii="Times New Roman" w:hAnsi="Times New Roman"/>
                <w:sz w:val="24"/>
                <w:szCs w:val="24"/>
              </w:rPr>
            </w:pPr>
          </w:p>
        </w:tc>
        <w:tc>
          <w:tcPr>
            <w:tcW w:w="3760" w:type="dxa"/>
            <w:tcBorders>
              <w:top w:val="nil"/>
              <w:left w:val="nil"/>
              <w:bottom w:val="nil"/>
              <w:right w:val="nil"/>
            </w:tcBorders>
            <w:vAlign w:val="bottom"/>
          </w:tcPr>
          <w:p w14:paraId="3DEE5AD4" w14:textId="77777777" w:rsidR="00016565" w:rsidRPr="00442CD1" w:rsidRDefault="00016565" w:rsidP="004C70D0">
            <w:pPr>
              <w:widowControl w:val="0"/>
              <w:autoSpaceDE w:val="0"/>
              <w:autoSpaceDN w:val="0"/>
              <w:adjustRightInd w:val="0"/>
              <w:spacing w:after="0" w:line="240" w:lineRule="auto"/>
              <w:jc w:val="right"/>
              <w:rPr>
                <w:rFonts w:ascii="Times New Roman" w:hAnsi="Times New Roman"/>
                <w:sz w:val="24"/>
                <w:szCs w:val="24"/>
              </w:rPr>
            </w:pPr>
          </w:p>
        </w:tc>
      </w:tr>
    </w:tbl>
    <w:p w14:paraId="57D285AD" w14:textId="77777777" w:rsidR="00016565" w:rsidRPr="00442CD1" w:rsidRDefault="00016565" w:rsidP="00342CB3">
      <w:pPr>
        <w:widowControl w:val="0"/>
        <w:autoSpaceDE w:val="0"/>
        <w:autoSpaceDN w:val="0"/>
        <w:adjustRightInd w:val="0"/>
        <w:spacing w:after="0" w:line="240" w:lineRule="auto"/>
        <w:rPr>
          <w:rFonts w:ascii="Arial" w:hAnsi="Arial" w:cs="Arial"/>
          <w:b/>
          <w:bCs/>
          <w:sz w:val="20"/>
          <w:szCs w:val="20"/>
        </w:rPr>
      </w:pPr>
    </w:p>
    <w:p w14:paraId="425F2E04" w14:textId="77777777" w:rsidR="00D725A5" w:rsidRPr="00442CD1" w:rsidRDefault="00D725A5" w:rsidP="00342CB3">
      <w:pPr>
        <w:widowControl w:val="0"/>
        <w:autoSpaceDE w:val="0"/>
        <w:autoSpaceDN w:val="0"/>
        <w:adjustRightInd w:val="0"/>
        <w:spacing w:after="0" w:line="240" w:lineRule="auto"/>
        <w:rPr>
          <w:rFonts w:ascii="Arial" w:hAnsi="Arial" w:cs="Arial"/>
          <w:b/>
          <w:bCs/>
          <w:sz w:val="20"/>
          <w:szCs w:val="20"/>
        </w:rPr>
      </w:pPr>
      <w:r w:rsidRPr="00442CD1">
        <w:rPr>
          <w:rFonts w:ascii="Arial" w:hAnsi="Arial" w:cs="Arial"/>
          <w:b/>
          <w:bCs/>
          <w:sz w:val="24"/>
          <w:szCs w:val="24"/>
        </w:rPr>
        <w:t>Other Business Activities</w:t>
      </w:r>
    </w:p>
    <w:p w14:paraId="58752612" w14:textId="77777777" w:rsidR="00016565" w:rsidRPr="00442CD1" w:rsidRDefault="00016565" w:rsidP="00342CB3">
      <w:pPr>
        <w:widowControl w:val="0"/>
        <w:autoSpaceDE w:val="0"/>
        <w:autoSpaceDN w:val="0"/>
        <w:adjustRightInd w:val="0"/>
        <w:spacing w:after="0" w:line="240" w:lineRule="auto"/>
        <w:rPr>
          <w:rFonts w:ascii="Arial" w:hAnsi="Arial" w:cs="Arial"/>
          <w:b/>
          <w:bCs/>
          <w:sz w:val="20"/>
          <w:szCs w:val="20"/>
        </w:rPr>
      </w:pPr>
    </w:p>
    <w:p w14:paraId="2142597B" w14:textId="77777777" w:rsidR="00D8021C" w:rsidRPr="00442CD1" w:rsidRDefault="00342CB3" w:rsidP="00016565">
      <w:pPr>
        <w:widowControl w:val="0"/>
        <w:autoSpaceDE w:val="0"/>
        <w:autoSpaceDN w:val="0"/>
        <w:adjustRightInd w:val="0"/>
        <w:spacing w:after="0" w:line="240" w:lineRule="auto"/>
        <w:rPr>
          <w:rFonts w:ascii="Times New Roman" w:hAnsi="Times New Roman"/>
          <w:sz w:val="24"/>
          <w:szCs w:val="24"/>
        </w:rPr>
      </w:pPr>
      <w:r w:rsidRPr="00442CD1">
        <w:rPr>
          <w:rFonts w:ascii="Arial" w:hAnsi="Arial" w:cs="Arial"/>
          <w:b/>
          <w:bCs/>
          <w:sz w:val="20"/>
          <w:szCs w:val="20"/>
        </w:rPr>
        <w:t>Other Related Investment Business</w:t>
      </w:r>
    </w:p>
    <w:p w14:paraId="096F8E77" w14:textId="579CEC66" w:rsidR="00D8021C" w:rsidRDefault="00D8021C" w:rsidP="00D8021C">
      <w:pPr>
        <w:widowControl w:val="0"/>
        <w:overflowPunct w:val="0"/>
        <w:autoSpaceDE w:val="0"/>
        <w:autoSpaceDN w:val="0"/>
        <w:adjustRightInd w:val="0"/>
        <w:spacing w:after="0" w:line="251" w:lineRule="auto"/>
        <w:ind w:right="40"/>
        <w:rPr>
          <w:rFonts w:ascii="Arial" w:hAnsi="Arial" w:cs="Arial"/>
          <w:sz w:val="20"/>
          <w:szCs w:val="20"/>
        </w:rPr>
      </w:pPr>
    </w:p>
    <w:p w14:paraId="5B0FBB69" w14:textId="77777777" w:rsidR="00B66DC0" w:rsidRDefault="00B66DC0" w:rsidP="00B66DC0">
      <w:pPr>
        <w:widowControl w:val="0"/>
        <w:overflowPunct w:val="0"/>
        <w:autoSpaceDE w:val="0"/>
        <w:autoSpaceDN w:val="0"/>
        <w:adjustRightInd w:val="0"/>
        <w:spacing w:after="0" w:line="247" w:lineRule="auto"/>
        <w:ind w:right="20"/>
        <w:rPr>
          <w:rFonts w:ascii="Arial" w:hAnsi="Arial" w:cs="Arial"/>
          <w:sz w:val="20"/>
          <w:szCs w:val="20"/>
        </w:rPr>
      </w:pPr>
      <w:r w:rsidRPr="00442CD1">
        <w:rPr>
          <w:rFonts w:ascii="Arial" w:hAnsi="Arial" w:cs="Arial"/>
          <w:sz w:val="20"/>
          <w:szCs w:val="20"/>
        </w:rPr>
        <w:t xml:space="preserve">John H. Robinson is also currently licensed as registered representative and </w:t>
      </w:r>
      <w:r>
        <w:rPr>
          <w:rFonts w:ascii="Arial" w:hAnsi="Arial" w:cs="Arial"/>
          <w:sz w:val="20"/>
          <w:szCs w:val="20"/>
        </w:rPr>
        <w:t>i</w:t>
      </w:r>
      <w:r w:rsidRPr="00442CD1">
        <w:rPr>
          <w:rFonts w:ascii="Arial" w:hAnsi="Arial" w:cs="Arial"/>
          <w:sz w:val="20"/>
          <w:szCs w:val="20"/>
        </w:rPr>
        <w:t xml:space="preserve">nvestment </w:t>
      </w:r>
      <w:r>
        <w:rPr>
          <w:rFonts w:ascii="Arial" w:hAnsi="Arial" w:cs="Arial"/>
          <w:sz w:val="20"/>
          <w:szCs w:val="20"/>
        </w:rPr>
        <w:t>a</w:t>
      </w:r>
      <w:r w:rsidRPr="00442CD1">
        <w:rPr>
          <w:rFonts w:ascii="Arial" w:hAnsi="Arial" w:cs="Arial"/>
          <w:sz w:val="20"/>
          <w:szCs w:val="20"/>
        </w:rPr>
        <w:t xml:space="preserve">dvisor </w:t>
      </w:r>
      <w:r>
        <w:rPr>
          <w:rFonts w:ascii="Arial" w:hAnsi="Arial" w:cs="Arial"/>
          <w:sz w:val="20"/>
          <w:szCs w:val="20"/>
        </w:rPr>
        <w:t>r</w:t>
      </w:r>
      <w:r w:rsidRPr="00442CD1">
        <w:rPr>
          <w:rFonts w:ascii="Arial" w:hAnsi="Arial" w:cs="Arial"/>
          <w:sz w:val="20"/>
          <w:szCs w:val="20"/>
        </w:rPr>
        <w:t>epresentative with JW Cole</w:t>
      </w:r>
      <w:r>
        <w:rPr>
          <w:rFonts w:ascii="Arial" w:hAnsi="Arial" w:cs="Arial"/>
          <w:sz w:val="20"/>
          <w:szCs w:val="20"/>
        </w:rPr>
        <w:t xml:space="preserve"> Financial</w:t>
      </w:r>
      <w:r w:rsidRPr="00442CD1">
        <w:rPr>
          <w:rFonts w:ascii="Arial" w:hAnsi="Arial" w:cs="Arial"/>
          <w:sz w:val="20"/>
          <w:szCs w:val="20"/>
        </w:rPr>
        <w:t xml:space="preserve">, a FINRA member broker/dealer and </w:t>
      </w:r>
      <w:r>
        <w:rPr>
          <w:rFonts w:ascii="Arial" w:hAnsi="Arial" w:cs="Arial"/>
          <w:sz w:val="20"/>
          <w:szCs w:val="20"/>
        </w:rPr>
        <w:t>JW Cole Advisors, an SEC-</w:t>
      </w:r>
      <w:r w:rsidRPr="00442CD1">
        <w:rPr>
          <w:rFonts w:ascii="Arial" w:hAnsi="Arial" w:cs="Arial"/>
          <w:sz w:val="20"/>
          <w:szCs w:val="20"/>
        </w:rPr>
        <w:t xml:space="preserve">Registered Investment Advisor.  </w:t>
      </w:r>
      <w:r>
        <w:rPr>
          <w:rFonts w:ascii="Arial" w:hAnsi="Arial" w:cs="Arial"/>
          <w:sz w:val="20"/>
          <w:szCs w:val="20"/>
        </w:rPr>
        <w:t>These separate business affiliations represent a potential conflict of interest as</w:t>
      </w:r>
      <w:r w:rsidRPr="00442CD1">
        <w:rPr>
          <w:rFonts w:ascii="Arial" w:hAnsi="Arial" w:cs="Arial"/>
          <w:sz w:val="20"/>
          <w:szCs w:val="20"/>
        </w:rPr>
        <w:t xml:space="preserve"> Mr. Robinson </w:t>
      </w:r>
      <w:r>
        <w:rPr>
          <w:rFonts w:ascii="Arial" w:hAnsi="Arial" w:cs="Arial"/>
          <w:sz w:val="20"/>
          <w:szCs w:val="20"/>
        </w:rPr>
        <w:t>could</w:t>
      </w:r>
      <w:r w:rsidRPr="00442CD1">
        <w:rPr>
          <w:rFonts w:ascii="Arial" w:hAnsi="Arial" w:cs="Arial"/>
          <w:sz w:val="20"/>
          <w:szCs w:val="20"/>
        </w:rPr>
        <w:t xml:space="preserve"> recommend </w:t>
      </w:r>
      <w:r>
        <w:rPr>
          <w:rFonts w:ascii="Arial" w:hAnsi="Arial" w:cs="Arial"/>
          <w:sz w:val="20"/>
          <w:szCs w:val="20"/>
        </w:rPr>
        <w:t xml:space="preserve">that flat-fee planning clients of Financial Planning Hawaii establish brokerage accounts with National Financial Services through JW Cole Financial’s broker-dealer in order to sell </w:t>
      </w:r>
      <w:r w:rsidRPr="00442CD1">
        <w:rPr>
          <w:rFonts w:ascii="Arial" w:hAnsi="Arial" w:cs="Arial"/>
          <w:sz w:val="20"/>
          <w:szCs w:val="20"/>
        </w:rPr>
        <w:t xml:space="preserve">securities products for a commission.  </w:t>
      </w:r>
      <w:r>
        <w:rPr>
          <w:rFonts w:ascii="Arial" w:hAnsi="Arial" w:cs="Arial"/>
          <w:sz w:val="20"/>
          <w:szCs w:val="20"/>
        </w:rPr>
        <w:t>Similarly, in his capacity as an investment advisor representative of JW Cole Advisors, Mr. Robinson could potentially recommend that FPH flat-fee financial planning clients transfer assets to JW Cole Advisors’ custodial platforms with National Financial Services (NFS) or TD Ameritrade in order form him to receive additional asset-based fees.  Financial Planning Hawaii and Mr. Robinson are keenly aware of and are transparent in disclosing these potential “double-dipping” conflicts.  FPH flat-fee planning clients are encouraged to view their relationship as a limited term engagement with no expectation of ever becoming a brokerage or investment advisory client through Mr. Robinson’s outside affiliations with J.W. Cole Financial and JW Cole Advisors.  If Client later decides he/she/they would like to establish and ongoing planning relationship with Mr. Robinson, this potential conflict will again be disclosed.</w:t>
      </w:r>
    </w:p>
    <w:p w14:paraId="3A25E6B0" w14:textId="77777777" w:rsidR="00B66DC0" w:rsidRPr="00442CD1" w:rsidRDefault="00B66DC0" w:rsidP="00D8021C">
      <w:pPr>
        <w:widowControl w:val="0"/>
        <w:overflowPunct w:val="0"/>
        <w:autoSpaceDE w:val="0"/>
        <w:autoSpaceDN w:val="0"/>
        <w:adjustRightInd w:val="0"/>
        <w:spacing w:after="0" w:line="251" w:lineRule="auto"/>
        <w:ind w:right="40"/>
        <w:rPr>
          <w:rFonts w:ascii="Arial" w:hAnsi="Arial" w:cs="Arial"/>
          <w:sz w:val="20"/>
          <w:szCs w:val="20"/>
        </w:rPr>
      </w:pPr>
    </w:p>
    <w:p w14:paraId="17B92959" w14:textId="58CD1329" w:rsidR="00342CB3" w:rsidRPr="00442CD1" w:rsidRDefault="00342CB3" w:rsidP="00D8021C">
      <w:pPr>
        <w:widowControl w:val="0"/>
        <w:overflowPunct w:val="0"/>
        <w:autoSpaceDE w:val="0"/>
        <w:autoSpaceDN w:val="0"/>
        <w:adjustRightInd w:val="0"/>
        <w:spacing w:after="0" w:line="251" w:lineRule="auto"/>
        <w:ind w:right="40"/>
        <w:rPr>
          <w:rFonts w:ascii="Times New Roman" w:hAnsi="Times New Roman"/>
          <w:sz w:val="24"/>
          <w:szCs w:val="24"/>
        </w:rPr>
      </w:pPr>
      <w:r w:rsidRPr="00442CD1">
        <w:rPr>
          <w:rFonts w:ascii="Arial" w:hAnsi="Arial" w:cs="Arial"/>
          <w:sz w:val="20"/>
          <w:szCs w:val="20"/>
        </w:rPr>
        <w:t xml:space="preserve">None of FPH’s </w:t>
      </w:r>
      <w:r w:rsidRPr="00442CD1">
        <w:rPr>
          <w:rFonts w:ascii="Arial" w:hAnsi="Arial" w:cs="Arial"/>
          <w:i/>
          <w:iCs/>
          <w:sz w:val="20"/>
          <w:szCs w:val="20"/>
        </w:rPr>
        <w:t>supervised person(s) listed above</w:t>
      </w:r>
      <w:r w:rsidRPr="00442CD1">
        <w:rPr>
          <w:rFonts w:ascii="Arial" w:hAnsi="Arial" w:cs="Arial"/>
          <w:sz w:val="20"/>
          <w:szCs w:val="20"/>
        </w:rPr>
        <w:t xml:space="preserve"> has an application pending to register as a futures commission merchant (“FCM”), commodity pool operator (“CPO”), commodity trading advisor (“CTA”), or an associated </w:t>
      </w:r>
      <w:r w:rsidRPr="00442CD1">
        <w:rPr>
          <w:rFonts w:ascii="Arial" w:hAnsi="Arial" w:cs="Arial"/>
          <w:i/>
          <w:iCs/>
          <w:sz w:val="20"/>
          <w:szCs w:val="20"/>
        </w:rPr>
        <w:t>person</w:t>
      </w:r>
      <w:r w:rsidR="00D8021C" w:rsidRPr="00442CD1">
        <w:rPr>
          <w:rFonts w:ascii="Arial" w:hAnsi="Arial" w:cs="Arial"/>
          <w:sz w:val="20"/>
          <w:szCs w:val="20"/>
        </w:rPr>
        <w:t xml:space="preserve"> of an FCM, CPO, or CTA</w:t>
      </w:r>
    </w:p>
    <w:p w14:paraId="35740510" w14:textId="77777777" w:rsidR="00342CB3" w:rsidRPr="00442CD1" w:rsidRDefault="00342CB3" w:rsidP="00342CB3">
      <w:pPr>
        <w:widowControl w:val="0"/>
        <w:autoSpaceDE w:val="0"/>
        <w:autoSpaceDN w:val="0"/>
        <w:adjustRightInd w:val="0"/>
        <w:spacing w:after="0" w:line="240" w:lineRule="auto"/>
        <w:rPr>
          <w:rFonts w:ascii="Arial" w:hAnsi="Arial" w:cs="Arial"/>
          <w:b/>
          <w:bCs/>
          <w:sz w:val="20"/>
          <w:szCs w:val="20"/>
        </w:rPr>
      </w:pPr>
    </w:p>
    <w:p w14:paraId="3EF30676" w14:textId="77777777" w:rsidR="00342CB3" w:rsidRPr="00442CD1" w:rsidRDefault="00342CB3" w:rsidP="00342CB3">
      <w:pPr>
        <w:widowControl w:val="0"/>
        <w:autoSpaceDE w:val="0"/>
        <w:autoSpaceDN w:val="0"/>
        <w:adjustRightInd w:val="0"/>
        <w:spacing w:after="0" w:line="240" w:lineRule="auto"/>
        <w:rPr>
          <w:rFonts w:ascii="Times New Roman" w:hAnsi="Times New Roman"/>
          <w:sz w:val="24"/>
          <w:szCs w:val="24"/>
        </w:rPr>
      </w:pPr>
      <w:r w:rsidRPr="00442CD1">
        <w:rPr>
          <w:rFonts w:ascii="Arial" w:hAnsi="Arial" w:cs="Arial"/>
          <w:b/>
          <w:bCs/>
          <w:sz w:val="20"/>
          <w:szCs w:val="20"/>
        </w:rPr>
        <w:t>Other Business Activity</w:t>
      </w:r>
    </w:p>
    <w:p w14:paraId="0C4BB9EE" w14:textId="77777777" w:rsidR="00342CB3" w:rsidRPr="00442CD1" w:rsidRDefault="00342CB3" w:rsidP="00342CB3">
      <w:pPr>
        <w:widowControl w:val="0"/>
        <w:autoSpaceDE w:val="0"/>
        <w:autoSpaceDN w:val="0"/>
        <w:adjustRightInd w:val="0"/>
        <w:spacing w:after="0" w:line="230" w:lineRule="exact"/>
        <w:rPr>
          <w:rFonts w:ascii="Times New Roman" w:hAnsi="Times New Roman"/>
          <w:sz w:val="24"/>
          <w:szCs w:val="24"/>
        </w:rPr>
      </w:pPr>
    </w:p>
    <w:p w14:paraId="43096B49" w14:textId="77777777" w:rsidR="00A06511" w:rsidRPr="00442CD1" w:rsidRDefault="00A06511" w:rsidP="00A06511">
      <w:pPr>
        <w:widowControl w:val="0"/>
        <w:autoSpaceDE w:val="0"/>
        <w:autoSpaceDN w:val="0"/>
        <w:adjustRightInd w:val="0"/>
        <w:spacing w:after="0" w:line="226" w:lineRule="exact"/>
        <w:rPr>
          <w:rFonts w:ascii="Times New Roman" w:hAnsi="Times New Roman"/>
          <w:sz w:val="24"/>
          <w:szCs w:val="24"/>
        </w:rPr>
      </w:pPr>
    </w:p>
    <w:p w14:paraId="16461DC3" w14:textId="77777777" w:rsidR="00B66DC0" w:rsidRDefault="00A06511" w:rsidP="008E4DB2">
      <w:pPr>
        <w:widowControl w:val="0"/>
        <w:overflowPunct w:val="0"/>
        <w:autoSpaceDE w:val="0"/>
        <w:autoSpaceDN w:val="0"/>
        <w:adjustRightInd w:val="0"/>
        <w:spacing w:after="0" w:line="258" w:lineRule="auto"/>
        <w:ind w:right="260"/>
        <w:jc w:val="both"/>
        <w:rPr>
          <w:rFonts w:ascii="Arial" w:hAnsi="Arial" w:cs="Arial"/>
          <w:sz w:val="20"/>
          <w:szCs w:val="20"/>
        </w:rPr>
      </w:pPr>
      <w:r w:rsidRPr="00442CD1">
        <w:rPr>
          <w:rFonts w:ascii="Arial" w:hAnsi="Arial" w:cs="Arial"/>
          <w:sz w:val="20"/>
          <w:szCs w:val="20"/>
        </w:rPr>
        <w:t>John H. Robinson is</w:t>
      </w:r>
      <w:r w:rsidR="00B66DC0">
        <w:rPr>
          <w:rFonts w:ascii="Arial" w:hAnsi="Arial" w:cs="Arial"/>
          <w:sz w:val="20"/>
          <w:szCs w:val="20"/>
        </w:rPr>
        <w:t xml:space="preserve"> </w:t>
      </w:r>
      <w:r w:rsidR="008E4DB2">
        <w:rPr>
          <w:rFonts w:ascii="Arial" w:hAnsi="Arial" w:cs="Arial"/>
          <w:sz w:val="20"/>
          <w:szCs w:val="20"/>
        </w:rPr>
        <w:t xml:space="preserve">co-founder and </w:t>
      </w:r>
      <w:r w:rsidRPr="00442CD1">
        <w:rPr>
          <w:rFonts w:ascii="Arial" w:hAnsi="Arial" w:cs="Arial"/>
          <w:sz w:val="20"/>
          <w:szCs w:val="20"/>
        </w:rPr>
        <w:t>CEO of Nest Egg Guru, a</w:t>
      </w:r>
      <w:r w:rsidR="008E4DB2">
        <w:rPr>
          <w:rFonts w:ascii="Arial" w:hAnsi="Arial" w:cs="Arial"/>
          <w:sz w:val="20"/>
          <w:szCs w:val="20"/>
        </w:rPr>
        <w:t xml:space="preserve"> company that produces subscription-based, client-facing planning and relationship software for financial advisor websites. </w:t>
      </w:r>
      <w:r w:rsidRPr="00442CD1">
        <w:rPr>
          <w:rFonts w:ascii="Arial" w:hAnsi="Arial" w:cs="Arial"/>
          <w:sz w:val="20"/>
          <w:szCs w:val="20"/>
        </w:rPr>
        <w:t xml:space="preserve">  </w:t>
      </w:r>
    </w:p>
    <w:p w14:paraId="18A2F5A4" w14:textId="77777777" w:rsidR="00B66DC0" w:rsidRDefault="00B66DC0" w:rsidP="008E4DB2">
      <w:pPr>
        <w:widowControl w:val="0"/>
        <w:overflowPunct w:val="0"/>
        <w:autoSpaceDE w:val="0"/>
        <w:autoSpaceDN w:val="0"/>
        <w:adjustRightInd w:val="0"/>
        <w:spacing w:after="0" w:line="258" w:lineRule="auto"/>
        <w:ind w:right="260"/>
        <w:jc w:val="both"/>
        <w:rPr>
          <w:rFonts w:ascii="Arial" w:hAnsi="Arial" w:cs="Arial"/>
          <w:sz w:val="20"/>
          <w:szCs w:val="20"/>
        </w:rPr>
      </w:pPr>
    </w:p>
    <w:p w14:paraId="26D4438D" w14:textId="1ED92549" w:rsidR="008351CE" w:rsidRPr="00442CD1" w:rsidRDefault="008E4DB2" w:rsidP="008351CE">
      <w:pPr>
        <w:widowControl w:val="0"/>
        <w:overflowPunct w:val="0"/>
        <w:autoSpaceDE w:val="0"/>
        <w:autoSpaceDN w:val="0"/>
        <w:adjustRightInd w:val="0"/>
        <w:spacing w:after="0" w:line="258" w:lineRule="auto"/>
        <w:ind w:right="260"/>
        <w:jc w:val="both"/>
        <w:rPr>
          <w:rFonts w:ascii="Arial" w:hAnsi="Arial" w:cs="Arial"/>
          <w:sz w:val="20"/>
          <w:szCs w:val="20"/>
        </w:rPr>
      </w:pPr>
      <w:r>
        <w:rPr>
          <w:rFonts w:ascii="Arial" w:hAnsi="Arial" w:cs="Arial"/>
          <w:sz w:val="20"/>
          <w:szCs w:val="20"/>
        </w:rPr>
        <w:t>All Financial Planning Hawaii</w:t>
      </w:r>
      <w:r w:rsidR="00B66DC0">
        <w:rPr>
          <w:rFonts w:ascii="Arial" w:hAnsi="Arial" w:cs="Arial"/>
          <w:sz w:val="20"/>
          <w:szCs w:val="20"/>
        </w:rPr>
        <w:t xml:space="preserve"> flat-fee and retainer</w:t>
      </w:r>
      <w:r>
        <w:rPr>
          <w:rFonts w:ascii="Arial" w:hAnsi="Arial" w:cs="Arial"/>
          <w:sz w:val="20"/>
          <w:szCs w:val="20"/>
        </w:rPr>
        <w:t xml:space="preserve"> Clients should be aware that Mr. Robinson devotes</w:t>
      </w:r>
      <w:r w:rsidR="00B66DC0">
        <w:rPr>
          <w:rFonts w:ascii="Arial" w:hAnsi="Arial" w:cs="Arial"/>
          <w:sz w:val="20"/>
          <w:szCs w:val="20"/>
        </w:rPr>
        <w:t xml:space="preserve"> significant</w:t>
      </w:r>
      <w:r>
        <w:rPr>
          <w:rFonts w:ascii="Arial" w:hAnsi="Arial" w:cs="Arial"/>
          <w:sz w:val="20"/>
          <w:szCs w:val="20"/>
        </w:rPr>
        <w:t xml:space="preserve"> time to </w:t>
      </w:r>
      <w:r w:rsidR="00A06511" w:rsidRPr="00442CD1">
        <w:rPr>
          <w:rFonts w:ascii="Arial" w:hAnsi="Arial" w:cs="Arial"/>
          <w:sz w:val="20"/>
          <w:szCs w:val="20"/>
        </w:rPr>
        <w:t>Financial Planning Hawaii</w:t>
      </w:r>
      <w:r>
        <w:rPr>
          <w:rFonts w:ascii="Arial" w:hAnsi="Arial" w:cs="Arial"/>
          <w:sz w:val="20"/>
          <w:szCs w:val="20"/>
        </w:rPr>
        <w:t xml:space="preserve"> and Nest Egg Guru.</w:t>
      </w:r>
      <w:r w:rsidR="00A06511" w:rsidRPr="00442CD1">
        <w:rPr>
          <w:rFonts w:ascii="Arial" w:hAnsi="Arial" w:cs="Arial"/>
          <w:sz w:val="20"/>
          <w:szCs w:val="20"/>
        </w:rPr>
        <w:t xml:space="preserve">  </w:t>
      </w:r>
      <w:r w:rsidR="008351CE" w:rsidRPr="00442CD1">
        <w:rPr>
          <w:rFonts w:ascii="Arial" w:hAnsi="Arial" w:cs="Arial"/>
          <w:sz w:val="20"/>
          <w:szCs w:val="20"/>
        </w:rPr>
        <w:t>Collectively, his activities with JW Cole and Nest Egg Guru take up approximately 50/hours a week</w:t>
      </w:r>
      <w:r w:rsidR="008F5056">
        <w:rPr>
          <w:rFonts w:ascii="Arial" w:hAnsi="Arial" w:cs="Arial"/>
          <w:sz w:val="20"/>
          <w:szCs w:val="20"/>
        </w:rPr>
        <w:t>.  This time is independent of the time he devotes to developing financial plans for flat-fee planning clients under Financial Planning Hawaii’s state of Hawaii registered RIA.</w:t>
      </w:r>
    </w:p>
    <w:p w14:paraId="05C33151" w14:textId="77777777" w:rsidR="008351CE" w:rsidRDefault="008351CE" w:rsidP="00D8021C">
      <w:pPr>
        <w:widowControl w:val="0"/>
        <w:overflowPunct w:val="0"/>
        <w:autoSpaceDE w:val="0"/>
        <w:autoSpaceDN w:val="0"/>
        <w:adjustRightInd w:val="0"/>
        <w:spacing w:after="0"/>
        <w:rPr>
          <w:rFonts w:ascii="Arial" w:hAnsi="Arial" w:cs="Arial"/>
          <w:sz w:val="20"/>
          <w:szCs w:val="20"/>
        </w:rPr>
      </w:pPr>
    </w:p>
    <w:p w14:paraId="38303690" w14:textId="2BCA2A3D" w:rsidR="008E4DB2" w:rsidRPr="00442CD1" w:rsidRDefault="008E4DB2" w:rsidP="00D8021C">
      <w:pPr>
        <w:widowControl w:val="0"/>
        <w:overflowPunct w:val="0"/>
        <w:autoSpaceDE w:val="0"/>
        <w:autoSpaceDN w:val="0"/>
        <w:adjustRightInd w:val="0"/>
        <w:spacing w:after="0"/>
        <w:rPr>
          <w:rFonts w:ascii="Arial" w:hAnsi="Arial" w:cs="Arial"/>
          <w:sz w:val="20"/>
          <w:szCs w:val="20"/>
        </w:rPr>
        <w:sectPr w:rsidR="008E4DB2" w:rsidRPr="00442CD1" w:rsidSect="00055C88">
          <w:type w:val="continuous"/>
          <w:pgSz w:w="12240" w:h="15840" w:code="1"/>
          <w:pgMar w:top="1420" w:right="1440" w:bottom="778" w:left="1440" w:header="720" w:footer="720" w:gutter="0"/>
          <w:cols w:space="720" w:equalWidth="0">
            <w:col w:w="9360"/>
          </w:cols>
          <w:noEndnote/>
        </w:sectPr>
      </w:pPr>
    </w:p>
    <w:p w14:paraId="2CAA10F3" w14:textId="77777777" w:rsidR="00342CB3" w:rsidRPr="00442CD1" w:rsidRDefault="00342CB3" w:rsidP="00342CB3">
      <w:pPr>
        <w:widowControl w:val="0"/>
        <w:autoSpaceDE w:val="0"/>
        <w:autoSpaceDN w:val="0"/>
        <w:adjustRightInd w:val="0"/>
        <w:spacing w:after="0" w:line="186" w:lineRule="exact"/>
        <w:rPr>
          <w:rFonts w:ascii="Times New Roman" w:hAnsi="Times New Roman"/>
          <w:sz w:val="24"/>
          <w:szCs w:val="24"/>
        </w:rPr>
      </w:pPr>
    </w:p>
    <w:p w14:paraId="1358FD91" w14:textId="77777777" w:rsidR="00342CB3" w:rsidRPr="00442CD1" w:rsidRDefault="00342CB3" w:rsidP="00342CB3">
      <w:pPr>
        <w:widowControl w:val="0"/>
        <w:autoSpaceDE w:val="0"/>
        <w:autoSpaceDN w:val="0"/>
        <w:adjustRightInd w:val="0"/>
        <w:spacing w:after="0" w:line="240" w:lineRule="auto"/>
        <w:rPr>
          <w:rFonts w:ascii="Times New Roman" w:hAnsi="Times New Roman"/>
          <w:sz w:val="24"/>
          <w:szCs w:val="24"/>
        </w:rPr>
      </w:pPr>
      <w:r w:rsidRPr="00442CD1">
        <w:rPr>
          <w:rFonts w:ascii="Arial" w:hAnsi="Arial" w:cs="Arial"/>
          <w:b/>
          <w:bCs/>
          <w:sz w:val="24"/>
          <w:szCs w:val="24"/>
        </w:rPr>
        <w:t>Additional Compensation</w:t>
      </w:r>
    </w:p>
    <w:p w14:paraId="58045B7F" w14:textId="77777777" w:rsidR="00342CB3" w:rsidRPr="00442CD1" w:rsidRDefault="00F03077" w:rsidP="00342CB3">
      <w:pPr>
        <w:widowControl w:val="0"/>
        <w:autoSpaceDE w:val="0"/>
        <w:autoSpaceDN w:val="0"/>
        <w:adjustRightInd w:val="0"/>
        <w:spacing w:after="0" w:line="310" w:lineRule="exact"/>
        <w:rPr>
          <w:rFonts w:ascii="Times New Roman" w:hAnsi="Times New Roman"/>
          <w:sz w:val="24"/>
          <w:szCs w:val="24"/>
        </w:rPr>
      </w:pPr>
      <w:r w:rsidRPr="00442CD1">
        <w:rPr>
          <w:noProof/>
        </w:rPr>
        <mc:AlternateContent>
          <mc:Choice Requires="wps">
            <w:drawing>
              <wp:anchor distT="0" distB="0" distL="114300" distR="114300" simplePos="0" relativeHeight="251669504" behindDoc="1" locked="0" layoutInCell="0" allowOverlap="1" wp14:anchorId="15E3215A" wp14:editId="45834A2B">
                <wp:simplePos x="0" y="0"/>
                <wp:positionH relativeFrom="column">
                  <wp:posOffset>-19050</wp:posOffset>
                </wp:positionH>
                <wp:positionV relativeFrom="paragraph">
                  <wp:posOffset>27940</wp:posOffset>
                </wp:positionV>
                <wp:extent cx="5981700" cy="0"/>
                <wp:effectExtent l="0" t="0" r="0" b="0"/>
                <wp:wrapNone/>
                <wp:docPr id="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6CCE4" id="Line 3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pt" to="46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czv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" o:allowincell="f" strokeweight=".16931mm"/>
            </w:pict>
          </mc:Fallback>
        </mc:AlternateContent>
      </w:r>
    </w:p>
    <w:p w14:paraId="3A36FD57" w14:textId="77777777" w:rsidR="00342CB3" w:rsidRPr="00442CD1" w:rsidRDefault="00342CB3" w:rsidP="00342CB3">
      <w:pPr>
        <w:widowControl w:val="0"/>
        <w:overflowPunct w:val="0"/>
        <w:autoSpaceDE w:val="0"/>
        <w:autoSpaceDN w:val="0"/>
        <w:adjustRightInd w:val="0"/>
        <w:spacing w:after="0" w:line="257" w:lineRule="auto"/>
        <w:ind w:right="100"/>
        <w:rPr>
          <w:rFonts w:ascii="Times New Roman" w:hAnsi="Times New Roman"/>
          <w:sz w:val="24"/>
          <w:szCs w:val="24"/>
        </w:rPr>
      </w:pPr>
      <w:r w:rsidRPr="00442CD1">
        <w:rPr>
          <w:rFonts w:ascii="Arial" w:hAnsi="Arial" w:cs="Arial"/>
          <w:sz w:val="20"/>
          <w:szCs w:val="20"/>
        </w:rPr>
        <w:t xml:space="preserve">None of the supervised persons listed above as part of this Brochure Supplement receive any “economic benefit” as that term is defined (e.g. </w:t>
      </w:r>
      <w:r w:rsidRPr="00442CD1">
        <w:rPr>
          <w:rFonts w:ascii="Arial" w:hAnsi="Arial" w:cs="Arial"/>
          <w:i/>
          <w:iCs/>
          <w:sz w:val="20"/>
          <w:szCs w:val="20"/>
        </w:rPr>
        <w:t>sales awards and other prizes)</w:t>
      </w:r>
      <w:r w:rsidRPr="00442CD1">
        <w:rPr>
          <w:rFonts w:ascii="Arial" w:hAnsi="Arial" w:cs="Arial"/>
          <w:sz w:val="20"/>
          <w:szCs w:val="20"/>
        </w:rPr>
        <w:t xml:space="preserve"> from a non-client for providing advisory services.</w:t>
      </w:r>
    </w:p>
    <w:p w14:paraId="6AA1C327" w14:textId="77777777" w:rsidR="00342CB3" w:rsidRPr="00442CD1" w:rsidRDefault="00342CB3" w:rsidP="00342CB3">
      <w:pPr>
        <w:widowControl w:val="0"/>
        <w:autoSpaceDE w:val="0"/>
        <w:autoSpaceDN w:val="0"/>
        <w:adjustRightInd w:val="0"/>
        <w:spacing w:after="0" w:line="176" w:lineRule="exact"/>
        <w:rPr>
          <w:rFonts w:ascii="Times New Roman" w:hAnsi="Times New Roman"/>
          <w:sz w:val="24"/>
          <w:szCs w:val="24"/>
        </w:rPr>
      </w:pPr>
    </w:p>
    <w:p w14:paraId="5AC8931F" w14:textId="77777777" w:rsidR="00342CB3" w:rsidRPr="00442CD1" w:rsidRDefault="00342CB3" w:rsidP="00342CB3">
      <w:pPr>
        <w:widowControl w:val="0"/>
        <w:autoSpaceDE w:val="0"/>
        <w:autoSpaceDN w:val="0"/>
        <w:adjustRightInd w:val="0"/>
        <w:spacing w:after="0" w:line="240" w:lineRule="auto"/>
        <w:rPr>
          <w:rFonts w:ascii="Times New Roman" w:hAnsi="Times New Roman"/>
          <w:sz w:val="24"/>
          <w:szCs w:val="24"/>
        </w:rPr>
      </w:pPr>
      <w:r w:rsidRPr="00442CD1">
        <w:rPr>
          <w:rFonts w:ascii="Arial" w:hAnsi="Arial" w:cs="Arial"/>
          <w:b/>
          <w:bCs/>
          <w:sz w:val="24"/>
          <w:szCs w:val="24"/>
        </w:rPr>
        <w:t>Supervision</w:t>
      </w:r>
    </w:p>
    <w:p w14:paraId="5BC0F1F0" w14:textId="77777777" w:rsidR="00342CB3" w:rsidRPr="00442CD1" w:rsidRDefault="00F03077" w:rsidP="00342CB3">
      <w:pPr>
        <w:widowControl w:val="0"/>
        <w:autoSpaceDE w:val="0"/>
        <w:autoSpaceDN w:val="0"/>
        <w:adjustRightInd w:val="0"/>
        <w:spacing w:after="0" w:line="310" w:lineRule="exact"/>
        <w:rPr>
          <w:rFonts w:ascii="Times New Roman" w:hAnsi="Times New Roman"/>
          <w:sz w:val="24"/>
          <w:szCs w:val="24"/>
        </w:rPr>
      </w:pPr>
      <w:r w:rsidRPr="00442CD1">
        <w:rPr>
          <w:noProof/>
        </w:rPr>
        <mc:AlternateContent>
          <mc:Choice Requires="wps">
            <w:drawing>
              <wp:anchor distT="0" distB="0" distL="114300" distR="114300" simplePos="0" relativeHeight="251670528" behindDoc="1" locked="0" layoutInCell="0" allowOverlap="1" wp14:anchorId="58C1309B" wp14:editId="0672941C">
                <wp:simplePos x="0" y="0"/>
                <wp:positionH relativeFrom="column">
                  <wp:posOffset>-19050</wp:posOffset>
                </wp:positionH>
                <wp:positionV relativeFrom="paragraph">
                  <wp:posOffset>27940</wp:posOffset>
                </wp:positionV>
                <wp:extent cx="5981700" cy="0"/>
                <wp:effectExtent l="0" t="0" r="0" b="0"/>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48D37" id="Line 3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pt" to="46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G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" o:allowincell="f" strokeweight=".48pt"/>
            </w:pict>
          </mc:Fallback>
        </mc:AlternateContent>
      </w:r>
    </w:p>
    <w:p w14:paraId="140E70B0" w14:textId="77777777" w:rsidR="00342CB3" w:rsidRPr="00442CD1" w:rsidRDefault="00342CB3" w:rsidP="00342CB3">
      <w:pPr>
        <w:widowControl w:val="0"/>
        <w:overflowPunct w:val="0"/>
        <w:autoSpaceDE w:val="0"/>
        <w:autoSpaceDN w:val="0"/>
        <w:adjustRightInd w:val="0"/>
        <w:spacing w:after="0" w:line="269" w:lineRule="auto"/>
        <w:ind w:right="80"/>
        <w:rPr>
          <w:rFonts w:ascii="Times New Roman" w:hAnsi="Times New Roman"/>
          <w:sz w:val="24"/>
          <w:szCs w:val="24"/>
        </w:rPr>
      </w:pPr>
      <w:r w:rsidRPr="00442CD1">
        <w:rPr>
          <w:rFonts w:ascii="Arial" w:hAnsi="Arial" w:cs="Arial"/>
          <w:sz w:val="19"/>
          <w:szCs w:val="19"/>
        </w:rPr>
        <w:t>John H. Robinson is the designated supervisor for FPH responsible for providing supervisory oversight regarding FPH’s financial planning business. Mr. Robinson’s contact information is (808)564-0654. All supervision is performed on a regular basis where all financial planning activity is reviewed and approved by Mr. Robinson as well as a review of financial planning service and the issuance of financial plans.</w:t>
      </w:r>
    </w:p>
    <w:p w14:paraId="0905C404" w14:textId="77777777" w:rsidR="00342CB3" w:rsidRPr="00442CD1" w:rsidRDefault="00342CB3" w:rsidP="00342CB3">
      <w:pPr>
        <w:widowControl w:val="0"/>
        <w:autoSpaceDE w:val="0"/>
        <w:autoSpaceDN w:val="0"/>
        <w:adjustRightInd w:val="0"/>
        <w:spacing w:after="0" w:line="213" w:lineRule="exact"/>
        <w:rPr>
          <w:rFonts w:ascii="Times New Roman" w:hAnsi="Times New Roman"/>
          <w:sz w:val="24"/>
          <w:szCs w:val="24"/>
        </w:rPr>
      </w:pPr>
    </w:p>
    <w:p w14:paraId="3D3D8A25" w14:textId="77777777" w:rsidR="00342CB3" w:rsidRPr="00442CD1" w:rsidRDefault="00342CB3" w:rsidP="00342CB3">
      <w:pPr>
        <w:widowControl w:val="0"/>
        <w:autoSpaceDE w:val="0"/>
        <w:autoSpaceDN w:val="0"/>
        <w:adjustRightInd w:val="0"/>
        <w:spacing w:after="0" w:line="240" w:lineRule="auto"/>
        <w:rPr>
          <w:rFonts w:ascii="Times New Roman" w:hAnsi="Times New Roman"/>
          <w:sz w:val="24"/>
          <w:szCs w:val="24"/>
        </w:rPr>
      </w:pPr>
      <w:r w:rsidRPr="00442CD1">
        <w:rPr>
          <w:rFonts w:ascii="Arial" w:hAnsi="Arial" w:cs="Arial"/>
          <w:b/>
          <w:bCs/>
          <w:sz w:val="24"/>
          <w:szCs w:val="24"/>
        </w:rPr>
        <w:t>Requirements for State-Registered Advisers</w:t>
      </w:r>
    </w:p>
    <w:p w14:paraId="7CE98C39" w14:textId="77777777" w:rsidR="00342CB3" w:rsidRPr="00442CD1" w:rsidRDefault="00F03077" w:rsidP="00342CB3">
      <w:pPr>
        <w:widowControl w:val="0"/>
        <w:autoSpaceDE w:val="0"/>
        <w:autoSpaceDN w:val="0"/>
        <w:adjustRightInd w:val="0"/>
        <w:spacing w:after="0" w:line="263" w:lineRule="exact"/>
        <w:rPr>
          <w:rFonts w:ascii="Times New Roman" w:hAnsi="Times New Roman"/>
          <w:sz w:val="24"/>
          <w:szCs w:val="24"/>
        </w:rPr>
      </w:pPr>
      <w:r w:rsidRPr="00442CD1">
        <w:rPr>
          <w:noProof/>
        </w:rPr>
        <mc:AlternateContent>
          <mc:Choice Requires="wps">
            <w:drawing>
              <wp:anchor distT="0" distB="0" distL="114300" distR="114300" simplePos="0" relativeHeight="251671552" behindDoc="1" locked="0" layoutInCell="0" allowOverlap="1" wp14:anchorId="74A8BBED" wp14:editId="083E776D">
                <wp:simplePos x="0" y="0"/>
                <wp:positionH relativeFrom="column">
                  <wp:posOffset>-19050</wp:posOffset>
                </wp:positionH>
                <wp:positionV relativeFrom="paragraph">
                  <wp:posOffset>27940</wp:posOffset>
                </wp:positionV>
                <wp:extent cx="5981700" cy="0"/>
                <wp:effectExtent l="0" t="0" r="0" b="0"/>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5FD0D" id="Line 3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pt" to="46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tjc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" o:allowincell="f" strokeweight=".16931mm"/>
            </w:pict>
          </mc:Fallback>
        </mc:AlternateContent>
      </w:r>
    </w:p>
    <w:p w14:paraId="26B55E4B" w14:textId="77777777" w:rsidR="00342CB3" w:rsidRPr="00442CD1" w:rsidRDefault="00342CB3" w:rsidP="00342CB3">
      <w:pPr>
        <w:widowControl w:val="0"/>
        <w:overflowPunct w:val="0"/>
        <w:autoSpaceDE w:val="0"/>
        <w:autoSpaceDN w:val="0"/>
        <w:adjustRightInd w:val="0"/>
        <w:spacing w:after="0" w:line="251" w:lineRule="auto"/>
        <w:ind w:right="140"/>
        <w:rPr>
          <w:rFonts w:ascii="Times New Roman" w:hAnsi="Times New Roman"/>
          <w:sz w:val="24"/>
          <w:szCs w:val="24"/>
        </w:rPr>
      </w:pPr>
      <w:r w:rsidRPr="00442CD1">
        <w:rPr>
          <w:rFonts w:ascii="Arial" w:hAnsi="Arial" w:cs="Arial"/>
          <w:sz w:val="20"/>
          <w:szCs w:val="20"/>
        </w:rPr>
        <w:t xml:space="preserve">None of the supervised persons listed above as part of this Brochure Supplement have been involved in any disclosure event where they were </w:t>
      </w:r>
      <w:r w:rsidRPr="00442CD1">
        <w:rPr>
          <w:rFonts w:ascii="Arial" w:hAnsi="Arial" w:cs="Arial"/>
          <w:i/>
          <w:iCs/>
          <w:sz w:val="20"/>
          <w:szCs w:val="20"/>
        </w:rPr>
        <w:t>found</w:t>
      </w:r>
      <w:r w:rsidRPr="00442CD1">
        <w:rPr>
          <w:rFonts w:ascii="Arial" w:hAnsi="Arial" w:cs="Arial"/>
          <w:sz w:val="20"/>
          <w:szCs w:val="20"/>
        </w:rPr>
        <w:t xml:space="preserve"> liable in an arbitration claim alleging damages in excess of $2,500, or </w:t>
      </w:r>
      <w:r w:rsidRPr="00442CD1">
        <w:rPr>
          <w:rFonts w:ascii="Arial" w:hAnsi="Arial" w:cs="Arial"/>
          <w:i/>
          <w:iCs/>
          <w:sz w:val="20"/>
          <w:szCs w:val="20"/>
        </w:rPr>
        <w:t>found</w:t>
      </w:r>
      <w:r w:rsidRPr="00442CD1">
        <w:rPr>
          <w:rFonts w:ascii="Arial" w:hAnsi="Arial" w:cs="Arial"/>
          <w:sz w:val="20"/>
          <w:szCs w:val="20"/>
        </w:rPr>
        <w:t xml:space="preserve"> liable in a civil, </w:t>
      </w:r>
      <w:r w:rsidRPr="00442CD1">
        <w:rPr>
          <w:rFonts w:ascii="Arial" w:hAnsi="Arial" w:cs="Arial"/>
          <w:i/>
          <w:iCs/>
          <w:sz w:val="20"/>
          <w:szCs w:val="20"/>
        </w:rPr>
        <w:t>self-regulatory organization</w:t>
      </w:r>
      <w:r w:rsidRPr="00442CD1">
        <w:rPr>
          <w:rFonts w:ascii="Arial" w:hAnsi="Arial" w:cs="Arial"/>
          <w:sz w:val="20"/>
          <w:szCs w:val="20"/>
        </w:rPr>
        <w:t xml:space="preserve">, or administrative </w:t>
      </w:r>
      <w:r w:rsidRPr="00442CD1">
        <w:rPr>
          <w:rFonts w:ascii="Arial" w:hAnsi="Arial" w:cs="Arial"/>
          <w:i/>
          <w:iCs/>
          <w:sz w:val="20"/>
          <w:szCs w:val="20"/>
        </w:rPr>
        <w:t>proceeding</w:t>
      </w:r>
      <w:r w:rsidRPr="00442CD1">
        <w:rPr>
          <w:rFonts w:ascii="Arial" w:hAnsi="Arial" w:cs="Arial"/>
          <w:sz w:val="20"/>
          <w:szCs w:val="20"/>
        </w:rPr>
        <w:t>; or have been the subject of a bankruptcy petition.</w:t>
      </w:r>
    </w:p>
    <w:p w14:paraId="16EF3931" w14:textId="77777777" w:rsidR="00342CB3" w:rsidRPr="00442CD1" w:rsidRDefault="00342CB3" w:rsidP="00342CB3">
      <w:pPr>
        <w:widowControl w:val="0"/>
        <w:autoSpaceDE w:val="0"/>
        <w:autoSpaceDN w:val="0"/>
        <w:adjustRightInd w:val="0"/>
        <w:spacing w:after="0" w:line="200" w:lineRule="exact"/>
        <w:rPr>
          <w:rFonts w:ascii="Times New Roman" w:hAnsi="Times New Roman"/>
          <w:sz w:val="24"/>
          <w:szCs w:val="24"/>
        </w:rPr>
      </w:pPr>
    </w:p>
    <w:p w14:paraId="7271CD63" w14:textId="77777777" w:rsidR="00342CB3" w:rsidRPr="00442CD1" w:rsidRDefault="00342CB3" w:rsidP="00342CB3">
      <w:pPr>
        <w:widowControl w:val="0"/>
        <w:autoSpaceDE w:val="0"/>
        <w:autoSpaceDN w:val="0"/>
        <w:adjustRightInd w:val="0"/>
        <w:spacing w:after="0" w:line="200" w:lineRule="exact"/>
        <w:rPr>
          <w:rFonts w:ascii="Times New Roman" w:hAnsi="Times New Roman"/>
          <w:sz w:val="24"/>
          <w:szCs w:val="24"/>
        </w:rPr>
      </w:pPr>
    </w:p>
    <w:p w14:paraId="12E13ED6" w14:textId="77777777" w:rsidR="00342CB3" w:rsidRPr="00442CD1" w:rsidRDefault="00342CB3" w:rsidP="00342CB3">
      <w:pPr>
        <w:widowControl w:val="0"/>
        <w:autoSpaceDE w:val="0"/>
        <w:autoSpaceDN w:val="0"/>
        <w:adjustRightInd w:val="0"/>
        <w:spacing w:after="0" w:line="200" w:lineRule="exact"/>
        <w:rPr>
          <w:rFonts w:ascii="Times New Roman" w:hAnsi="Times New Roman"/>
          <w:sz w:val="24"/>
          <w:szCs w:val="24"/>
        </w:rPr>
      </w:pPr>
    </w:p>
    <w:p w14:paraId="6634528F" w14:textId="77777777" w:rsidR="00342CB3" w:rsidRPr="00442CD1" w:rsidRDefault="00342CB3" w:rsidP="00342CB3">
      <w:pPr>
        <w:widowControl w:val="0"/>
        <w:autoSpaceDE w:val="0"/>
        <w:autoSpaceDN w:val="0"/>
        <w:adjustRightInd w:val="0"/>
        <w:spacing w:after="0" w:line="200" w:lineRule="exact"/>
        <w:rPr>
          <w:rFonts w:ascii="Times New Roman" w:hAnsi="Times New Roman"/>
          <w:sz w:val="24"/>
          <w:szCs w:val="24"/>
        </w:rPr>
      </w:pPr>
    </w:p>
    <w:p w14:paraId="00502859" w14:textId="77777777" w:rsidR="00342CB3" w:rsidRPr="00442CD1" w:rsidRDefault="00342CB3" w:rsidP="00342CB3">
      <w:pPr>
        <w:widowControl w:val="0"/>
        <w:autoSpaceDE w:val="0"/>
        <w:autoSpaceDN w:val="0"/>
        <w:adjustRightInd w:val="0"/>
        <w:spacing w:after="0" w:line="252"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600"/>
        <w:gridCol w:w="3760"/>
      </w:tblGrid>
      <w:tr w:rsidR="00342CB3" w:rsidRPr="00184969" w14:paraId="67DBBFF6" w14:textId="77777777" w:rsidTr="004C70D0">
        <w:trPr>
          <w:trHeight w:val="185"/>
        </w:trPr>
        <w:tc>
          <w:tcPr>
            <w:tcW w:w="5600" w:type="dxa"/>
            <w:tcBorders>
              <w:top w:val="nil"/>
              <w:left w:val="nil"/>
              <w:bottom w:val="nil"/>
              <w:right w:val="nil"/>
            </w:tcBorders>
            <w:vAlign w:val="bottom"/>
          </w:tcPr>
          <w:p w14:paraId="1E287D21" w14:textId="77777777" w:rsidR="00342CB3" w:rsidRPr="00442CD1" w:rsidRDefault="00342CB3" w:rsidP="004C70D0">
            <w:pPr>
              <w:widowControl w:val="0"/>
              <w:autoSpaceDE w:val="0"/>
              <w:autoSpaceDN w:val="0"/>
              <w:adjustRightInd w:val="0"/>
              <w:spacing w:after="0" w:line="240" w:lineRule="auto"/>
              <w:rPr>
                <w:rFonts w:ascii="Times New Roman" w:hAnsi="Times New Roman"/>
                <w:sz w:val="24"/>
                <w:szCs w:val="24"/>
              </w:rPr>
            </w:pPr>
            <w:r w:rsidRPr="00442CD1">
              <w:rPr>
                <w:rFonts w:ascii="Arial" w:hAnsi="Arial" w:cs="Arial"/>
                <w:sz w:val="16"/>
                <w:szCs w:val="16"/>
              </w:rPr>
              <w:t>Form ADV Part 2A/B for FPH</w:t>
            </w:r>
          </w:p>
        </w:tc>
        <w:tc>
          <w:tcPr>
            <w:tcW w:w="3760" w:type="dxa"/>
            <w:tcBorders>
              <w:top w:val="nil"/>
              <w:left w:val="nil"/>
              <w:bottom w:val="nil"/>
              <w:right w:val="nil"/>
            </w:tcBorders>
            <w:vAlign w:val="bottom"/>
          </w:tcPr>
          <w:p w14:paraId="12552792" w14:textId="77777777" w:rsidR="00342CB3" w:rsidRPr="00495FAE" w:rsidRDefault="00342CB3" w:rsidP="004C70D0">
            <w:pPr>
              <w:widowControl w:val="0"/>
              <w:autoSpaceDE w:val="0"/>
              <w:autoSpaceDN w:val="0"/>
              <w:adjustRightInd w:val="0"/>
              <w:spacing w:after="0" w:line="240" w:lineRule="auto"/>
              <w:jc w:val="right"/>
              <w:rPr>
                <w:rFonts w:ascii="Times New Roman" w:hAnsi="Times New Roman"/>
                <w:sz w:val="24"/>
                <w:szCs w:val="24"/>
              </w:rPr>
            </w:pPr>
            <w:r w:rsidRPr="00442CD1">
              <w:rPr>
                <w:rFonts w:ascii="Arial" w:hAnsi="Arial" w:cs="Arial"/>
                <w:sz w:val="16"/>
                <w:szCs w:val="16"/>
              </w:rPr>
              <w:t>Page 15 of 15</w:t>
            </w:r>
          </w:p>
        </w:tc>
      </w:tr>
      <w:tr w:rsidR="00342CB3" w:rsidRPr="00184969" w14:paraId="28ACFA79" w14:textId="77777777" w:rsidTr="004C70D0">
        <w:trPr>
          <w:trHeight w:val="210"/>
        </w:trPr>
        <w:tc>
          <w:tcPr>
            <w:tcW w:w="5600" w:type="dxa"/>
            <w:tcBorders>
              <w:top w:val="nil"/>
              <w:left w:val="nil"/>
              <w:bottom w:val="nil"/>
              <w:right w:val="nil"/>
            </w:tcBorders>
            <w:vAlign w:val="bottom"/>
          </w:tcPr>
          <w:p w14:paraId="74603BD9" w14:textId="77777777" w:rsidR="00342CB3" w:rsidRPr="00495FAE" w:rsidRDefault="00342CB3" w:rsidP="004C70D0">
            <w:pPr>
              <w:widowControl w:val="0"/>
              <w:autoSpaceDE w:val="0"/>
              <w:autoSpaceDN w:val="0"/>
              <w:adjustRightInd w:val="0"/>
              <w:spacing w:after="0" w:line="240" w:lineRule="auto"/>
              <w:rPr>
                <w:rFonts w:ascii="Times New Roman" w:hAnsi="Times New Roman"/>
                <w:sz w:val="24"/>
                <w:szCs w:val="24"/>
              </w:rPr>
            </w:pPr>
          </w:p>
        </w:tc>
        <w:tc>
          <w:tcPr>
            <w:tcW w:w="3760" w:type="dxa"/>
            <w:tcBorders>
              <w:top w:val="nil"/>
              <w:left w:val="nil"/>
              <w:bottom w:val="nil"/>
              <w:right w:val="nil"/>
            </w:tcBorders>
            <w:vAlign w:val="bottom"/>
          </w:tcPr>
          <w:p w14:paraId="2AE4DADC" w14:textId="77777777" w:rsidR="00342CB3" w:rsidRPr="00495FAE" w:rsidRDefault="00342CB3" w:rsidP="004C70D0">
            <w:pPr>
              <w:widowControl w:val="0"/>
              <w:autoSpaceDE w:val="0"/>
              <w:autoSpaceDN w:val="0"/>
              <w:adjustRightInd w:val="0"/>
              <w:spacing w:after="0" w:line="240" w:lineRule="auto"/>
              <w:jc w:val="right"/>
              <w:rPr>
                <w:rFonts w:ascii="Times New Roman" w:hAnsi="Times New Roman"/>
                <w:sz w:val="24"/>
                <w:szCs w:val="24"/>
              </w:rPr>
            </w:pPr>
          </w:p>
        </w:tc>
      </w:tr>
    </w:tbl>
    <w:p w14:paraId="0F11B18D" w14:textId="77777777" w:rsidR="00342CB3" w:rsidRDefault="00342CB3" w:rsidP="00342CB3">
      <w:pPr>
        <w:widowControl w:val="0"/>
        <w:autoSpaceDE w:val="0"/>
        <w:autoSpaceDN w:val="0"/>
        <w:adjustRightInd w:val="0"/>
        <w:spacing w:after="0" w:line="240" w:lineRule="auto"/>
        <w:rPr>
          <w:rFonts w:ascii="Times New Roman" w:hAnsi="Times New Roman"/>
          <w:sz w:val="24"/>
          <w:szCs w:val="24"/>
        </w:rPr>
        <w:sectPr w:rsidR="00342CB3" w:rsidSect="00055C88">
          <w:type w:val="continuous"/>
          <w:pgSz w:w="12240" w:h="15840" w:code="1"/>
          <w:pgMar w:top="1424" w:right="1440" w:bottom="778" w:left="1440" w:header="720" w:footer="720" w:gutter="0"/>
          <w:cols w:space="720" w:equalWidth="0">
            <w:col w:w="9360"/>
          </w:cols>
          <w:noEndnote/>
        </w:sectPr>
      </w:pPr>
    </w:p>
    <w:p w14:paraId="34D52D8A" w14:textId="77777777" w:rsidR="00184969" w:rsidRDefault="00184969" w:rsidP="00D8021C">
      <w:pPr>
        <w:widowControl w:val="0"/>
        <w:autoSpaceDE w:val="0"/>
        <w:autoSpaceDN w:val="0"/>
        <w:adjustRightInd w:val="0"/>
        <w:spacing w:after="0" w:line="240" w:lineRule="auto"/>
      </w:pPr>
    </w:p>
    <w:sectPr w:rsidR="00184969" w:rsidSect="00055C88">
      <w:type w:val="continuous"/>
      <w:pgSz w:w="12240" w:h="15840" w:code="1"/>
      <w:pgMar w:top="1440" w:right="1440" w:bottom="778" w:left="1440" w:header="720" w:footer="720" w:gutter="0"/>
      <w:cols w:space="720" w:equalWidth="0">
        <w:col w:w="93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377193"/>
    <w:multiLevelType w:val="hybridMultilevel"/>
    <w:tmpl w:val="E9A03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D21A26"/>
    <w:multiLevelType w:val="hybridMultilevel"/>
    <w:tmpl w:val="BE64B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30588"/>
    <w:multiLevelType w:val="hybridMultilevel"/>
    <w:tmpl w:val="E1F87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681C31"/>
    <w:multiLevelType w:val="multilevel"/>
    <w:tmpl w:val="80827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8DD6CEB"/>
    <w:multiLevelType w:val="hybridMultilevel"/>
    <w:tmpl w:val="E13AF714"/>
    <w:lvl w:ilvl="0" w:tplc="9B9427B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9" w15:restartNumberingAfterBreak="0">
    <w:nsid w:val="7AE32B63"/>
    <w:multiLevelType w:val="hybridMultilevel"/>
    <w:tmpl w:val="9AE24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8"/>
  </w:num>
  <w:num w:numId="6">
    <w:abstractNumId w:val="4"/>
  </w:num>
  <w:num w:numId="7">
    <w:abstractNumId w:val="7"/>
  </w:num>
  <w:num w:numId="8">
    <w:abstractNumId w:val="9"/>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76C"/>
    <w:rsid w:val="00006CD7"/>
    <w:rsid w:val="000141AB"/>
    <w:rsid w:val="00015019"/>
    <w:rsid w:val="00016565"/>
    <w:rsid w:val="000179F8"/>
    <w:rsid w:val="00035F1D"/>
    <w:rsid w:val="00044B62"/>
    <w:rsid w:val="0004670B"/>
    <w:rsid w:val="00055C88"/>
    <w:rsid w:val="000761EE"/>
    <w:rsid w:val="00076CCB"/>
    <w:rsid w:val="000C3883"/>
    <w:rsid w:val="000C4377"/>
    <w:rsid w:val="000F0B42"/>
    <w:rsid w:val="00100C8F"/>
    <w:rsid w:val="00102A8D"/>
    <w:rsid w:val="00104BFA"/>
    <w:rsid w:val="001107EC"/>
    <w:rsid w:val="00131BE6"/>
    <w:rsid w:val="00132029"/>
    <w:rsid w:val="00165384"/>
    <w:rsid w:val="00165793"/>
    <w:rsid w:val="001667FE"/>
    <w:rsid w:val="00183731"/>
    <w:rsid w:val="00184969"/>
    <w:rsid w:val="001A795E"/>
    <w:rsid w:val="001B4C1A"/>
    <w:rsid w:val="001B6454"/>
    <w:rsid w:val="001E33DD"/>
    <w:rsid w:val="001E4FFE"/>
    <w:rsid w:val="001E5837"/>
    <w:rsid w:val="001F33D1"/>
    <w:rsid w:val="0020299E"/>
    <w:rsid w:val="0020534E"/>
    <w:rsid w:val="002432C7"/>
    <w:rsid w:val="00247D56"/>
    <w:rsid w:val="00260BE6"/>
    <w:rsid w:val="00271033"/>
    <w:rsid w:val="002743A0"/>
    <w:rsid w:val="00276DA8"/>
    <w:rsid w:val="00284B43"/>
    <w:rsid w:val="002862F3"/>
    <w:rsid w:val="00290B01"/>
    <w:rsid w:val="002A097A"/>
    <w:rsid w:val="002B351C"/>
    <w:rsid w:val="002C2765"/>
    <w:rsid w:val="002D2B90"/>
    <w:rsid w:val="002F010D"/>
    <w:rsid w:val="003103A7"/>
    <w:rsid w:val="00330312"/>
    <w:rsid w:val="003377C6"/>
    <w:rsid w:val="00342CB3"/>
    <w:rsid w:val="00345696"/>
    <w:rsid w:val="00352A38"/>
    <w:rsid w:val="00370653"/>
    <w:rsid w:val="003716D4"/>
    <w:rsid w:val="003C70B8"/>
    <w:rsid w:val="003F3AB5"/>
    <w:rsid w:val="003F6815"/>
    <w:rsid w:val="00400B96"/>
    <w:rsid w:val="00410440"/>
    <w:rsid w:val="004311B7"/>
    <w:rsid w:val="00442CD1"/>
    <w:rsid w:val="00461689"/>
    <w:rsid w:val="00464DEB"/>
    <w:rsid w:val="00474D9D"/>
    <w:rsid w:val="00477B17"/>
    <w:rsid w:val="00495FAE"/>
    <w:rsid w:val="00496DD3"/>
    <w:rsid w:val="004C70D0"/>
    <w:rsid w:val="004D5449"/>
    <w:rsid w:val="004E23FB"/>
    <w:rsid w:val="004F3B24"/>
    <w:rsid w:val="004F44F9"/>
    <w:rsid w:val="00504973"/>
    <w:rsid w:val="00506189"/>
    <w:rsid w:val="0051088E"/>
    <w:rsid w:val="00520F83"/>
    <w:rsid w:val="005254DE"/>
    <w:rsid w:val="005437AE"/>
    <w:rsid w:val="005575EA"/>
    <w:rsid w:val="0058637B"/>
    <w:rsid w:val="00594962"/>
    <w:rsid w:val="005A1B7F"/>
    <w:rsid w:val="005A22E8"/>
    <w:rsid w:val="005A56AF"/>
    <w:rsid w:val="005B442D"/>
    <w:rsid w:val="005F495A"/>
    <w:rsid w:val="006017E3"/>
    <w:rsid w:val="00602D89"/>
    <w:rsid w:val="00607F9D"/>
    <w:rsid w:val="006216B3"/>
    <w:rsid w:val="00652E7F"/>
    <w:rsid w:val="00662432"/>
    <w:rsid w:val="006927D8"/>
    <w:rsid w:val="006A047B"/>
    <w:rsid w:val="006C3CC2"/>
    <w:rsid w:val="006D59F4"/>
    <w:rsid w:val="006D71B3"/>
    <w:rsid w:val="006E4031"/>
    <w:rsid w:val="006E4976"/>
    <w:rsid w:val="0070378E"/>
    <w:rsid w:val="00706677"/>
    <w:rsid w:val="00712BAE"/>
    <w:rsid w:val="00713378"/>
    <w:rsid w:val="0072556A"/>
    <w:rsid w:val="007355FB"/>
    <w:rsid w:val="0073621D"/>
    <w:rsid w:val="00753756"/>
    <w:rsid w:val="00755F38"/>
    <w:rsid w:val="00761533"/>
    <w:rsid w:val="00764011"/>
    <w:rsid w:val="00777747"/>
    <w:rsid w:val="00784305"/>
    <w:rsid w:val="007D1D01"/>
    <w:rsid w:val="007D75F2"/>
    <w:rsid w:val="007E7295"/>
    <w:rsid w:val="007F370D"/>
    <w:rsid w:val="007F4828"/>
    <w:rsid w:val="007F6D6D"/>
    <w:rsid w:val="007F7D80"/>
    <w:rsid w:val="0080170C"/>
    <w:rsid w:val="00801BF2"/>
    <w:rsid w:val="00801EB8"/>
    <w:rsid w:val="0081571B"/>
    <w:rsid w:val="00833420"/>
    <w:rsid w:val="008351CE"/>
    <w:rsid w:val="0084560F"/>
    <w:rsid w:val="00850C18"/>
    <w:rsid w:val="0085538A"/>
    <w:rsid w:val="00873801"/>
    <w:rsid w:val="008858DA"/>
    <w:rsid w:val="00887774"/>
    <w:rsid w:val="0089176B"/>
    <w:rsid w:val="008933AC"/>
    <w:rsid w:val="008A0E05"/>
    <w:rsid w:val="008B0EAB"/>
    <w:rsid w:val="008E4DB2"/>
    <w:rsid w:val="008F5056"/>
    <w:rsid w:val="009400BB"/>
    <w:rsid w:val="00942184"/>
    <w:rsid w:val="009567B0"/>
    <w:rsid w:val="00963057"/>
    <w:rsid w:val="009660EC"/>
    <w:rsid w:val="0098676C"/>
    <w:rsid w:val="009A60B2"/>
    <w:rsid w:val="009A7442"/>
    <w:rsid w:val="009C4550"/>
    <w:rsid w:val="009D4E85"/>
    <w:rsid w:val="00A0193B"/>
    <w:rsid w:val="00A06511"/>
    <w:rsid w:val="00A069E8"/>
    <w:rsid w:val="00A1119A"/>
    <w:rsid w:val="00A137CD"/>
    <w:rsid w:val="00A23B84"/>
    <w:rsid w:val="00A65224"/>
    <w:rsid w:val="00AB5E1D"/>
    <w:rsid w:val="00AB68A3"/>
    <w:rsid w:val="00AD3D20"/>
    <w:rsid w:val="00AD794A"/>
    <w:rsid w:val="00AE032C"/>
    <w:rsid w:val="00AE3AD9"/>
    <w:rsid w:val="00AE7A38"/>
    <w:rsid w:val="00AF0977"/>
    <w:rsid w:val="00AF2D88"/>
    <w:rsid w:val="00AF3D42"/>
    <w:rsid w:val="00B12E56"/>
    <w:rsid w:val="00B37297"/>
    <w:rsid w:val="00B66DC0"/>
    <w:rsid w:val="00B71BA1"/>
    <w:rsid w:val="00B741ED"/>
    <w:rsid w:val="00B92F88"/>
    <w:rsid w:val="00BC3D36"/>
    <w:rsid w:val="00BC5881"/>
    <w:rsid w:val="00BD6CEB"/>
    <w:rsid w:val="00C20E00"/>
    <w:rsid w:val="00C25CC6"/>
    <w:rsid w:val="00C71A7B"/>
    <w:rsid w:val="00C77D8E"/>
    <w:rsid w:val="00CA58D0"/>
    <w:rsid w:val="00CA7179"/>
    <w:rsid w:val="00CB2195"/>
    <w:rsid w:val="00CC45F9"/>
    <w:rsid w:val="00CF38ED"/>
    <w:rsid w:val="00CF6DE1"/>
    <w:rsid w:val="00CF7249"/>
    <w:rsid w:val="00D0169A"/>
    <w:rsid w:val="00D02BF3"/>
    <w:rsid w:val="00D14AD1"/>
    <w:rsid w:val="00D23D1D"/>
    <w:rsid w:val="00D247A8"/>
    <w:rsid w:val="00D271C6"/>
    <w:rsid w:val="00D431DE"/>
    <w:rsid w:val="00D577E3"/>
    <w:rsid w:val="00D64735"/>
    <w:rsid w:val="00D6586B"/>
    <w:rsid w:val="00D725A5"/>
    <w:rsid w:val="00D8021C"/>
    <w:rsid w:val="00D81E7C"/>
    <w:rsid w:val="00D83A38"/>
    <w:rsid w:val="00D843FA"/>
    <w:rsid w:val="00D9357B"/>
    <w:rsid w:val="00DA5FFE"/>
    <w:rsid w:val="00DC29AA"/>
    <w:rsid w:val="00DC3DB0"/>
    <w:rsid w:val="00DC4880"/>
    <w:rsid w:val="00DC6F1F"/>
    <w:rsid w:val="00DD1CC8"/>
    <w:rsid w:val="00DD45F5"/>
    <w:rsid w:val="00DF500B"/>
    <w:rsid w:val="00E051EC"/>
    <w:rsid w:val="00E26D37"/>
    <w:rsid w:val="00E4248C"/>
    <w:rsid w:val="00E45672"/>
    <w:rsid w:val="00E467C6"/>
    <w:rsid w:val="00E81456"/>
    <w:rsid w:val="00EA72C1"/>
    <w:rsid w:val="00EB515B"/>
    <w:rsid w:val="00ED6CBD"/>
    <w:rsid w:val="00EE573E"/>
    <w:rsid w:val="00EE6545"/>
    <w:rsid w:val="00EE76B8"/>
    <w:rsid w:val="00EF4419"/>
    <w:rsid w:val="00F03077"/>
    <w:rsid w:val="00F133EB"/>
    <w:rsid w:val="00F32398"/>
    <w:rsid w:val="00F46D26"/>
    <w:rsid w:val="00F53CB8"/>
    <w:rsid w:val="00F542C6"/>
    <w:rsid w:val="00F67273"/>
    <w:rsid w:val="00F67769"/>
    <w:rsid w:val="00F86D28"/>
    <w:rsid w:val="00F91C7D"/>
    <w:rsid w:val="00F9252C"/>
    <w:rsid w:val="00FA5118"/>
    <w:rsid w:val="00FB4C0D"/>
    <w:rsid w:val="00FC1E2C"/>
    <w:rsid w:val="00FD3D09"/>
    <w:rsid w:val="00FD54FE"/>
    <w:rsid w:val="00FF5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966D10"/>
  <w15:docId w15:val="{AA939EB4-59D6-43AC-A413-10C23BF74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45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7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362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5283</Words>
  <Characters>30117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Cory</dc:creator>
  <cp:lastModifiedBy>John Robinson</cp:lastModifiedBy>
  <cp:revision>141</cp:revision>
  <cp:lastPrinted>2016-03-11T19:55:00Z</cp:lastPrinted>
  <dcterms:created xsi:type="dcterms:W3CDTF">2020-03-19T23:03:00Z</dcterms:created>
  <dcterms:modified xsi:type="dcterms:W3CDTF">2020-03-24T22:56:00Z</dcterms:modified>
</cp:coreProperties>
</file>